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3A4F" w14:textId="77777777" w:rsidR="00880E9F" w:rsidRDefault="00564BB5" w:rsidP="001B25C2">
      <w:pPr>
        <w:spacing w:after="0" w:line="240" w:lineRule="auto"/>
        <w:jc w:val="right"/>
        <w:rPr>
          <w:b/>
          <w:color w:val="auto"/>
          <w:sz w:val="24"/>
          <w:szCs w:val="24"/>
        </w:rPr>
      </w:pPr>
      <w:bookmarkStart w:id="0" w:name="_Hlk84932219"/>
      <w:bookmarkEnd w:id="0"/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71C7944" wp14:editId="2A64FBA6">
            <wp:simplePos x="0" y="0"/>
            <wp:positionH relativeFrom="column">
              <wp:posOffset>-120015</wp:posOffset>
            </wp:positionH>
            <wp:positionV relativeFrom="paragraph">
              <wp:posOffset>-356235</wp:posOffset>
            </wp:positionV>
            <wp:extent cx="2569845" cy="1180465"/>
            <wp:effectExtent l="0" t="0" r="1905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97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F16CFE4" wp14:editId="29324DB3">
            <wp:simplePos x="0" y="0"/>
            <wp:positionH relativeFrom="column">
              <wp:posOffset>3550920</wp:posOffset>
            </wp:positionH>
            <wp:positionV relativeFrom="paragraph">
              <wp:posOffset>-358140</wp:posOffset>
            </wp:positionV>
            <wp:extent cx="2638425" cy="869950"/>
            <wp:effectExtent l="0" t="0" r="9525" b="6350"/>
            <wp:wrapTight wrapText="bothSides">
              <wp:wrapPolygon edited="0">
                <wp:start x="0" y="0"/>
                <wp:lineTo x="0" y="21285"/>
                <wp:lineTo x="21522" y="21285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len.sanderson\Local Settings\Temporary Internet Files\Content.Outlook\6UXB7KOT\hull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7" b="15287"/>
                    <a:stretch/>
                  </pic:blipFill>
                  <pic:spPr bwMode="auto">
                    <a:xfrm>
                      <a:off x="0" y="0"/>
                      <a:ext cx="26384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B86DA" wp14:editId="45D0FCDC">
                <wp:simplePos x="0" y="0"/>
                <wp:positionH relativeFrom="column">
                  <wp:posOffset>6181725</wp:posOffset>
                </wp:positionH>
                <wp:positionV relativeFrom="margin">
                  <wp:posOffset>-364490</wp:posOffset>
                </wp:positionV>
                <wp:extent cx="535305" cy="24993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499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6A795" w14:textId="33489705" w:rsidR="000E54A7" w:rsidRPr="000E54A7" w:rsidRDefault="000E54A7" w:rsidP="000E54A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E54A7">
                              <w:rPr>
                                <w:b/>
                                <w:color w:val="FFFFFF" w:themeColor="background1"/>
                              </w:rPr>
                              <w:t xml:space="preserve">Item </w:t>
                            </w:r>
                            <w:r w:rsidR="008055BD">
                              <w:rPr>
                                <w:b/>
                                <w:color w:val="FFFFFF" w:themeColor="background1"/>
                              </w:rPr>
                              <w:t>8.4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B86DA" id="Rectangle 12" o:spid="_x0000_s1026" style="position:absolute;left:0;text-align:left;margin-left:486.75pt;margin-top:-28.7pt;width:42.15pt;height:196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" fillcolor="#7f7f7f [1612]" stroked="f" strokeweight="2pt">
                <v:textbox style="layout-flow:vertical">
                  <w:txbxContent>
                    <w:p w14:paraId="7326A795" w14:textId="33489705" w:rsidR="000E54A7" w:rsidRPr="000E54A7" w:rsidRDefault="000E54A7" w:rsidP="000E54A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E54A7">
                        <w:rPr>
                          <w:b/>
                          <w:color w:val="FFFFFF" w:themeColor="background1"/>
                        </w:rPr>
                        <w:t xml:space="preserve">Item </w:t>
                      </w:r>
                      <w:r w:rsidR="008055BD">
                        <w:rPr>
                          <w:b/>
                          <w:color w:val="FFFFFF" w:themeColor="background1"/>
                        </w:rPr>
                        <w:t>8.4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281AB3D" w14:textId="77777777" w:rsidR="001B25C2" w:rsidRDefault="001B25C2" w:rsidP="00880E9F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63930206" w14:textId="77777777" w:rsidR="00880E9F" w:rsidRPr="0037732B" w:rsidRDefault="00C20147" w:rsidP="00953DC4">
      <w:pPr>
        <w:spacing w:after="0" w:line="240" w:lineRule="auto"/>
        <w:jc w:val="right"/>
        <w:rPr>
          <w:b/>
          <w:color w:val="auto"/>
          <w:sz w:val="32"/>
          <w:szCs w:val="32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37732B">
        <w:rPr>
          <w:b/>
          <w:color w:val="auto"/>
          <w:sz w:val="32"/>
          <w:szCs w:val="32"/>
        </w:rPr>
        <w:t xml:space="preserve">  </w:t>
      </w:r>
    </w:p>
    <w:p w14:paraId="19C1893B" w14:textId="10706550" w:rsidR="00880E9F" w:rsidRDefault="00AF4C41" w:rsidP="007E630F">
      <w:pPr>
        <w:spacing w:after="0" w:line="240" w:lineRule="auto"/>
        <w:ind w:left="7200" w:firstLine="720"/>
        <w:rPr>
          <w:b/>
          <w:color w:val="auto"/>
          <w:sz w:val="24"/>
          <w:szCs w:val="24"/>
        </w:rPr>
      </w:pPr>
      <w:r>
        <w:rPr>
          <w:b/>
          <w:color w:val="auto"/>
          <w:sz w:val="32"/>
          <w:szCs w:val="32"/>
        </w:rPr>
        <w:t xml:space="preserve">    </w:t>
      </w:r>
      <w:r w:rsidR="007E630F" w:rsidRPr="0037732B">
        <w:rPr>
          <w:b/>
          <w:color w:val="auto"/>
          <w:sz w:val="32"/>
          <w:szCs w:val="32"/>
        </w:rPr>
        <w:t>Item:</w:t>
      </w:r>
      <w:r w:rsidR="008055BD">
        <w:rPr>
          <w:b/>
          <w:color w:val="auto"/>
          <w:sz w:val="32"/>
          <w:szCs w:val="32"/>
        </w:rPr>
        <w:t xml:space="preserve"> 8.4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532"/>
      </w:tblGrid>
      <w:tr w:rsidR="00963148" w:rsidRPr="00566BDC" w14:paraId="7C0BB7C2" w14:textId="77777777" w:rsidTr="0025572F">
        <w:tc>
          <w:tcPr>
            <w:tcW w:w="2093" w:type="dxa"/>
          </w:tcPr>
          <w:p w14:paraId="30BA693D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Report to:</w:t>
            </w:r>
            <w:r w:rsidR="00517031">
              <w:rPr>
                <w:b/>
                <w:color w:val="auto"/>
              </w:rPr>
              <w:t xml:space="preserve"> </w:t>
            </w:r>
          </w:p>
          <w:p w14:paraId="7A64039A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69EB1EDB" w14:textId="77777777" w:rsidR="00963148" w:rsidRPr="00000041" w:rsidRDefault="00517031" w:rsidP="00C2014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Primary Care Commissioning Committee</w:t>
            </w:r>
          </w:p>
        </w:tc>
      </w:tr>
      <w:tr w:rsidR="00963148" w:rsidRPr="00566BDC" w14:paraId="1B419DAE" w14:textId="77777777" w:rsidTr="0025572F">
        <w:tc>
          <w:tcPr>
            <w:tcW w:w="2093" w:type="dxa"/>
          </w:tcPr>
          <w:p w14:paraId="68958582" w14:textId="77777777" w:rsidR="00963148" w:rsidRPr="00524FEE" w:rsidRDefault="00963148" w:rsidP="00566BDC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Date of Meeting:</w:t>
            </w:r>
          </w:p>
          <w:p w14:paraId="4B2FCC21" w14:textId="77777777" w:rsidR="00963148" w:rsidRPr="00524FEE" w:rsidRDefault="00963148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03B6EA27" w14:textId="1AEF92A2" w:rsidR="00963148" w:rsidRPr="00000041" w:rsidRDefault="000F27A2" w:rsidP="00CE50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517031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10</w:t>
            </w:r>
            <w:r w:rsidR="00CA3C42">
              <w:rPr>
                <w:color w:val="auto"/>
                <w:sz w:val="24"/>
                <w:szCs w:val="24"/>
              </w:rPr>
              <w:t>/2021</w:t>
            </w:r>
          </w:p>
        </w:tc>
      </w:tr>
      <w:tr w:rsidR="00963148" w:rsidRPr="00566BDC" w14:paraId="4A6A5E5F" w14:textId="77777777" w:rsidTr="00973D19">
        <w:trPr>
          <w:trHeight w:val="596"/>
        </w:trPr>
        <w:tc>
          <w:tcPr>
            <w:tcW w:w="2093" w:type="dxa"/>
          </w:tcPr>
          <w:p w14:paraId="3F4AE8F0" w14:textId="77777777" w:rsidR="00963148" w:rsidRPr="00524FEE" w:rsidRDefault="00CC73F9" w:rsidP="0096314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Title of Report</w:t>
            </w:r>
            <w:r w:rsidR="00963148" w:rsidRPr="00524FEE">
              <w:rPr>
                <w:b/>
                <w:color w:val="auto"/>
              </w:rPr>
              <w:t>:</w:t>
            </w:r>
          </w:p>
          <w:p w14:paraId="37D71907" w14:textId="77777777" w:rsidR="00963148" w:rsidRPr="00524FEE" w:rsidRDefault="00963148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51E7F337" w14:textId="4A9D87D6" w:rsidR="00963148" w:rsidRPr="00000041" w:rsidRDefault="00B75892" w:rsidP="00CE50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Primary Care </w:t>
            </w:r>
            <w:r w:rsidR="00120BA7">
              <w:rPr>
                <w:color w:val="auto"/>
                <w:sz w:val="24"/>
                <w:szCs w:val="24"/>
              </w:rPr>
              <w:t xml:space="preserve">Finance Report </w:t>
            </w:r>
            <w:r w:rsidR="000F27A2">
              <w:rPr>
                <w:color w:val="auto"/>
                <w:sz w:val="24"/>
                <w:szCs w:val="24"/>
              </w:rPr>
              <w:t>September</w:t>
            </w:r>
            <w:r w:rsidR="00CE50A9">
              <w:rPr>
                <w:color w:val="auto"/>
                <w:sz w:val="24"/>
                <w:szCs w:val="24"/>
              </w:rPr>
              <w:t xml:space="preserve"> 2021</w:t>
            </w:r>
          </w:p>
        </w:tc>
      </w:tr>
      <w:tr w:rsidR="00963148" w:rsidRPr="00566BDC" w14:paraId="78D009CC" w14:textId="77777777" w:rsidTr="004576C7">
        <w:trPr>
          <w:trHeight w:val="563"/>
        </w:trPr>
        <w:tc>
          <w:tcPr>
            <w:tcW w:w="2093" w:type="dxa"/>
          </w:tcPr>
          <w:p w14:paraId="6DB330BC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Presented by:</w:t>
            </w:r>
          </w:p>
          <w:p w14:paraId="0E618E6B" w14:textId="77777777" w:rsidR="00963148" w:rsidRPr="00524FEE" w:rsidRDefault="00963148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4FA1448F" w14:textId="77777777" w:rsidR="00963148" w:rsidRPr="00000041" w:rsidRDefault="00CA3C42" w:rsidP="00566BD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Emma </w:t>
            </w:r>
            <w:proofErr w:type="spellStart"/>
            <w:r>
              <w:rPr>
                <w:color w:val="auto"/>
                <w:sz w:val="24"/>
                <w:szCs w:val="24"/>
              </w:rPr>
              <w:t>Sayner</w:t>
            </w:r>
            <w:proofErr w:type="spellEnd"/>
            <w:r>
              <w:rPr>
                <w:color w:val="auto"/>
                <w:sz w:val="24"/>
                <w:szCs w:val="24"/>
              </w:rPr>
              <w:t>, CFO</w:t>
            </w:r>
          </w:p>
        </w:tc>
      </w:tr>
      <w:tr w:rsidR="00963148" w:rsidRPr="00566BDC" w14:paraId="461B96B8" w14:textId="77777777" w:rsidTr="0025572F">
        <w:tc>
          <w:tcPr>
            <w:tcW w:w="2093" w:type="dxa"/>
          </w:tcPr>
          <w:p w14:paraId="6014CDDE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Author:</w:t>
            </w:r>
          </w:p>
          <w:p w14:paraId="192ABA1B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17326C56" w14:textId="77777777" w:rsidR="00963148" w:rsidRDefault="00B75892" w:rsidP="00524AA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Andrew Parsons, Finance Manager</w:t>
            </w:r>
          </w:p>
          <w:p w14:paraId="0472E082" w14:textId="1E4EFFEA" w:rsidR="00D33F2D" w:rsidRPr="00000041" w:rsidRDefault="00D33F2D" w:rsidP="00524AA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2B71F33A" w14:textId="77777777" w:rsidR="00880E9F" w:rsidRDefault="00880E9F" w:rsidP="00D05ADC">
      <w:pPr>
        <w:spacing w:after="0" w:line="12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739"/>
      </w:tblGrid>
      <w:tr w:rsidR="004A6F2B" w:rsidRPr="00566BDC" w14:paraId="6DA68859" w14:textId="77777777" w:rsidTr="0025572F">
        <w:tc>
          <w:tcPr>
            <w:tcW w:w="4941" w:type="dxa"/>
          </w:tcPr>
          <w:p w14:paraId="4D8CBE81" w14:textId="77777777" w:rsidR="00524FEE" w:rsidRDefault="00524FEE" w:rsidP="004A6F2B">
            <w:pPr>
              <w:spacing w:after="0" w:line="240" w:lineRule="auto"/>
              <w:rPr>
                <w:b/>
                <w:color w:val="auto"/>
              </w:rPr>
            </w:pPr>
          </w:p>
          <w:p w14:paraId="2B752AD0" w14:textId="77777777" w:rsidR="004A6F2B" w:rsidRPr="00524FEE" w:rsidRDefault="00F02345" w:rsidP="004A6F2B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STATUS</w:t>
            </w:r>
            <w:r w:rsidR="004A6F2B" w:rsidRPr="00524FEE">
              <w:rPr>
                <w:b/>
                <w:color w:val="auto"/>
              </w:rPr>
              <w:t xml:space="preserve"> OF THE REPORT:</w:t>
            </w:r>
          </w:p>
          <w:p w14:paraId="48F84022" w14:textId="77777777" w:rsidR="00E3188D" w:rsidRPr="00566BDC" w:rsidRDefault="00C760C9" w:rsidP="00566BD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16F71" wp14:editId="699D34F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152400</wp:posOffset>
                      </wp:positionV>
                      <wp:extent cx="264160" cy="254635"/>
                      <wp:effectExtent l="12065" t="13335" r="9525" b="825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EB963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16F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32.95pt;margin-top:12pt;width:20.8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">
                      <v:textbox>
                        <w:txbxContent>
                          <w:p w14:paraId="405EB963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76C138A2" w14:textId="77777777" w:rsidR="004A6F2B" w:rsidRDefault="00C760C9" w:rsidP="004A6F2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06C053" wp14:editId="510D180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473710</wp:posOffset>
                      </wp:positionV>
                      <wp:extent cx="264160" cy="254635"/>
                      <wp:effectExtent l="6350" t="13335" r="5715" b="825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23DFD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6C053" id="Text Box 12" o:spid="_x0000_s1028" type="#_x0000_t202" style="position:absolute;margin-left:90.2pt;margin-top:37.3pt;width:20.8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">
                      <v:textbox>
                        <w:txbxContent>
                          <w:p w14:paraId="0DF23DFD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F2B" w:rsidRPr="00566BDC" w14:paraId="7E024C36" w14:textId="77777777" w:rsidTr="0025572F">
        <w:tc>
          <w:tcPr>
            <w:tcW w:w="4941" w:type="dxa"/>
          </w:tcPr>
          <w:p w14:paraId="28C9B4F2" w14:textId="77777777" w:rsidR="004A6F2B" w:rsidRDefault="004A6F2B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</w:t>
            </w:r>
            <w:r w:rsidRPr="004A6F2B">
              <w:rPr>
                <w:color w:val="auto"/>
                <w:szCs w:val="24"/>
              </w:rPr>
              <w:t>T</w:t>
            </w:r>
            <w:r>
              <w:rPr>
                <w:color w:val="auto"/>
                <w:szCs w:val="24"/>
              </w:rPr>
              <w:t>o approve</w:t>
            </w:r>
          </w:p>
          <w:p w14:paraId="5D2F7012" w14:textId="77777777" w:rsidR="00D164AE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5EAEC2" wp14:editId="116344D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156210</wp:posOffset>
                      </wp:positionV>
                      <wp:extent cx="264160" cy="254635"/>
                      <wp:effectExtent l="12065" t="10160" r="9525" b="1143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EBAE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AEC2" id="Text Box 10" o:spid="_x0000_s1029" type="#_x0000_t202" style="position:absolute;margin-left:132.95pt;margin-top:12.3pt;width:20.8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">
                      <v:textbox>
                        <w:txbxContent>
                          <w:p w14:paraId="4DE4EBAE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7FEB394D" w14:textId="77777777" w:rsidR="004A6F2B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55737B" wp14:editId="713BFB1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316865</wp:posOffset>
                      </wp:positionV>
                      <wp:extent cx="264160" cy="254635"/>
                      <wp:effectExtent l="6350" t="10160" r="5715" b="1143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B9326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737B" id="Text Box 13" o:spid="_x0000_s1030" type="#_x0000_t202" style="position:absolute;margin-left:90.2pt;margin-top:24.95pt;width:20.8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">
                      <v:textbox>
                        <w:txbxContent>
                          <w:p w14:paraId="3CFB9326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F2B">
              <w:rPr>
                <w:color w:val="auto"/>
                <w:szCs w:val="24"/>
              </w:rPr>
              <w:t>To endorse</w:t>
            </w:r>
          </w:p>
        </w:tc>
      </w:tr>
      <w:tr w:rsidR="004A6F2B" w:rsidRPr="00566BDC" w14:paraId="0E9A19BD" w14:textId="77777777" w:rsidTr="0025572F">
        <w:tc>
          <w:tcPr>
            <w:tcW w:w="4941" w:type="dxa"/>
          </w:tcPr>
          <w:p w14:paraId="39329C98" w14:textId="77777777" w:rsidR="004A6F2B" w:rsidRDefault="00270E1F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4A4AF8">
              <w:rPr>
                <w:color w:val="auto"/>
                <w:szCs w:val="24"/>
              </w:rPr>
              <w:t xml:space="preserve">                </w:t>
            </w:r>
            <w:r w:rsidR="004A6F2B">
              <w:rPr>
                <w:color w:val="auto"/>
                <w:szCs w:val="24"/>
              </w:rPr>
              <w:t>To ratify</w:t>
            </w:r>
          </w:p>
          <w:p w14:paraId="65AE3920" w14:textId="77777777" w:rsidR="00D164AE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1B9CA9" wp14:editId="2F55BF0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152400</wp:posOffset>
                      </wp:positionV>
                      <wp:extent cx="264160" cy="254635"/>
                      <wp:effectExtent l="12065" t="13335" r="9525" b="825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7273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9CA9" id="Text Box 11" o:spid="_x0000_s1031" type="#_x0000_t202" style="position:absolute;margin-left:132.95pt;margin-top:12pt;width:20.8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">
                      <v:textbox>
                        <w:txbxContent>
                          <w:p w14:paraId="79107273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67D26C85" w14:textId="77777777" w:rsidR="004A6F2B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8D91BD" wp14:editId="5D1CA340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313055</wp:posOffset>
                      </wp:positionV>
                      <wp:extent cx="264160" cy="254635"/>
                      <wp:effectExtent l="6350" t="13335" r="5715" b="825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003C2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91BD" id="Text Box 14" o:spid="_x0000_s1032" type="#_x0000_t202" style="position:absolute;margin-left:90.2pt;margin-top:24.65pt;width:20.8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">
                      <v:textbox>
                        <w:txbxContent>
                          <w:p w14:paraId="31B003C2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F2B">
              <w:rPr>
                <w:color w:val="auto"/>
                <w:szCs w:val="24"/>
              </w:rPr>
              <w:t>To discuss</w:t>
            </w:r>
          </w:p>
        </w:tc>
      </w:tr>
      <w:tr w:rsidR="00CC73F9" w:rsidRPr="00566BDC" w14:paraId="6B3A732A" w14:textId="77777777" w:rsidTr="0025572F">
        <w:tc>
          <w:tcPr>
            <w:tcW w:w="4941" w:type="dxa"/>
          </w:tcPr>
          <w:p w14:paraId="48DA1EF5" w14:textId="77777777" w:rsidR="00CC73F9" w:rsidRDefault="00CC73F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To consider</w:t>
            </w:r>
          </w:p>
          <w:p w14:paraId="72E278CA" w14:textId="77777777" w:rsidR="00CC73F9" w:rsidRDefault="00CC73F9" w:rsidP="004A6F2B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806" w:type="dxa"/>
          </w:tcPr>
          <w:p w14:paraId="7540CAC6" w14:textId="77777777" w:rsidR="00CC73F9" w:rsidRDefault="00CC73F9" w:rsidP="00CC73F9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For information</w:t>
            </w:r>
          </w:p>
          <w:p w14:paraId="51B015A0" w14:textId="77777777" w:rsidR="00CC73F9" w:rsidRDefault="00CC73F9" w:rsidP="004A6F2B">
            <w:pPr>
              <w:spacing w:after="0" w:line="240" w:lineRule="auto"/>
              <w:rPr>
                <w:noProof/>
                <w:color w:val="auto"/>
                <w:szCs w:val="24"/>
                <w:lang w:eastAsia="en-GB"/>
              </w:rPr>
            </w:pPr>
          </w:p>
        </w:tc>
      </w:tr>
      <w:tr w:rsidR="004A6F2B" w:rsidRPr="00566BDC" w14:paraId="2FF5D06D" w14:textId="77777777" w:rsidTr="0025572F">
        <w:tc>
          <w:tcPr>
            <w:tcW w:w="4941" w:type="dxa"/>
          </w:tcPr>
          <w:p w14:paraId="3C60FC82" w14:textId="77777777" w:rsidR="00BD6B55" w:rsidRPr="004A6F2B" w:rsidRDefault="0011615C" w:rsidP="00CC73F9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AFB2CE" wp14:editId="256B5989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3175</wp:posOffset>
                      </wp:positionV>
                      <wp:extent cx="264160" cy="257175"/>
                      <wp:effectExtent l="0" t="0" r="21590" b="2857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44F67" w14:textId="77777777" w:rsidR="00BD6B55" w:rsidRPr="00517031" w:rsidRDefault="00517031">
                                  <w:pPr>
                                    <w:rPr>
                                      <w:rFonts w:ascii="Wingdings" w:hAnsi="Wingdings"/>
                                      <w:color w:val="auto"/>
                                    </w:rPr>
                                  </w:pPr>
                                  <w:r w:rsidRPr="00517031">
                                    <w:rPr>
                                      <w:rFonts w:ascii="Wingdings" w:hAnsi="Wingdings"/>
                                      <w:color w:val="auto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FB2CE" id="Text Box 18" o:spid="_x0000_s1033" type="#_x0000_t202" style="position:absolute;margin-left:133.05pt;margin-top:.25pt;width:20.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GnLAIAAFc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">
                      <v:textbox>
                        <w:txbxContent>
                          <w:p w14:paraId="61B44F67" w14:textId="77777777" w:rsidR="00BD6B55" w:rsidRPr="00517031" w:rsidRDefault="00517031">
                            <w:pPr>
                              <w:rPr>
                                <w:rFonts w:ascii="Wingdings" w:hAnsi="Wingdings"/>
                                <w:color w:val="auto"/>
                              </w:rPr>
                            </w:pPr>
                            <w:r w:rsidRPr="00517031">
                              <w:rPr>
                                <w:rFonts w:ascii="Wingdings" w:hAnsi="Wingdings"/>
                                <w:color w:val="auto"/>
                              </w:rPr>
                              <w:t>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F2B">
              <w:rPr>
                <w:color w:val="auto"/>
                <w:szCs w:val="24"/>
              </w:rPr>
              <w:t xml:space="preserve">            </w:t>
            </w:r>
            <w:r w:rsidR="004E00E6">
              <w:rPr>
                <w:color w:val="auto"/>
                <w:szCs w:val="24"/>
              </w:rPr>
              <w:t xml:space="preserve">     </w:t>
            </w:r>
            <w:r w:rsidR="00BD6B55">
              <w:rPr>
                <w:color w:val="auto"/>
                <w:szCs w:val="24"/>
              </w:rPr>
              <w:t>To note</w:t>
            </w:r>
          </w:p>
        </w:tc>
        <w:tc>
          <w:tcPr>
            <w:tcW w:w="4806" w:type="dxa"/>
          </w:tcPr>
          <w:p w14:paraId="6FC3D094" w14:textId="77777777" w:rsidR="00BD6B55" w:rsidRDefault="00BD6B55" w:rsidP="004A6F2B">
            <w:pPr>
              <w:spacing w:after="0" w:line="240" w:lineRule="auto"/>
              <w:rPr>
                <w:color w:val="auto"/>
                <w:szCs w:val="24"/>
              </w:rPr>
            </w:pPr>
          </w:p>
          <w:p w14:paraId="4625B74D" w14:textId="77777777" w:rsidR="00BD6B55" w:rsidRPr="004A6F2B" w:rsidRDefault="00BD6B55" w:rsidP="004A6F2B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</w:tbl>
    <w:p w14:paraId="0449BC12" w14:textId="77777777" w:rsidR="00440CFB" w:rsidRDefault="00440CFB" w:rsidP="00D05ADC">
      <w:pPr>
        <w:spacing w:after="0" w:line="12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80E9F" w:rsidRPr="00566BDC" w14:paraId="48DBDFD6" w14:textId="77777777" w:rsidTr="0025572F">
        <w:trPr>
          <w:trHeight w:val="1824"/>
        </w:trPr>
        <w:tc>
          <w:tcPr>
            <w:tcW w:w="9747" w:type="dxa"/>
          </w:tcPr>
          <w:p w14:paraId="1BC0A32E" w14:textId="77777777" w:rsidR="00524FEE" w:rsidRDefault="00524FEE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4840EEBB" w14:textId="77777777" w:rsidR="004C1D3E" w:rsidRDefault="00F02345" w:rsidP="004C1D3E">
            <w:pPr>
              <w:pStyle w:val="Default"/>
              <w:jc w:val="both"/>
            </w:pPr>
            <w:r>
              <w:rPr>
                <w:b/>
                <w:color w:val="auto"/>
              </w:rPr>
              <w:t>PURPOSE OF REPORT</w:t>
            </w:r>
            <w:r w:rsidR="002B7229">
              <w:rPr>
                <w:b/>
                <w:color w:val="auto"/>
              </w:rPr>
              <w:t>:</w:t>
            </w:r>
            <w:r w:rsidR="004C1D3E" w:rsidRPr="00845D14">
              <w:t xml:space="preserve"> </w:t>
            </w:r>
          </w:p>
          <w:p w14:paraId="7E135FA9" w14:textId="106036DC" w:rsidR="004C1D3E" w:rsidRDefault="0011615C" w:rsidP="004C1D3E">
            <w:pPr>
              <w:pStyle w:val="Default"/>
              <w:jc w:val="both"/>
            </w:pPr>
            <w:r w:rsidRPr="0011615C">
              <w:t xml:space="preserve">The purpose of this report is to brief the Primary Care Commissioning Committee on the </w:t>
            </w:r>
            <w:r w:rsidR="00E710E1">
              <w:t>following areas:</w:t>
            </w:r>
          </w:p>
          <w:p w14:paraId="338D1022" w14:textId="2BDE3014" w:rsidR="00E710E1" w:rsidRDefault="00E710E1" w:rsidP="00E710E1">
            <w:pPr>
              <w:pStyle w:val="Default"/>
              <w:numPr>
                <w:ilvl w:val="0"/>
                <w:numId w:val="33"/>
              </w:numPr>
              <w:jc w:val="both"/>
            </w:pPr>
            <w:r>
              <w:t>Financial Position of Delegated Budgets at the end of September 21.</w:t>
            </w:r>
          </w:p>
          <w:p w14:paraId="05E72AC3" w14:textId="56FA1D37" w:rsidR="00E710E1" w:rsidRDefault="00E710E1" w:rsidP="00E710E1">
            <w:pPr>
              <w:pStyle w:val="Default"/>
              <w:numPr>
                <w:ilvl w:val="0"/>
                <w:numId w:val="33"/>
              </w:numPr>
              <w:jc w:val="both"/>
            </w:pPr>
            <w:bookmarkStart w:id="1" w:name="_Hlk84931951"/>
            <w:r>
              <w:t>PMS Premium Approval – Dermatology Kit to GP Practices</w:t>
            </w:r>
          </w:p>
          <w:bookmarkEnd w:id="1"/>
          <w:p w14:paraId="402E047C" w14:textId="47947F8B" w:rsidR="00E710E1" w:rsidRDefault="00E710E1" w:rsidP="00E710E1">
            <w:pPr>
              <w:pStyle w:val="Default"/>
              <w:numPr>
                <w:ilvl w:val="0"/>
                <w:numId w:val="33"/>
              </w:numPr>
              <w:jc w:val="both"/>
            </w:pPr>
            <w:r>
              <w:t>CCG Reporting Requirements – Investment in Primary Care</w:t>
            </w:r>
          </w:p>
          <w:p w14:paraId="4849CD88" w14:textId="77777777" w:rsidR="00F02345" w:rsidRDefault="00F02345" w:rsidP="00566BDC">
            <w:pPr>
              <w:spacing w:after="0" w:line="240" w:lineRule="auto"/>
              <w:rPr>
                <w:color w:val="auto"/>
              </w:rPr>
            </w:pPr>
          </w:p>
          <w:p w14:paraId="525EAD0D" w14:textId="77777777" w:rsidR="00F02345" w:rsidRPr="00566BDC" w:rsidRDefault="002B7229" w:rsidP="00566BDC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RECOMMENDATIONS:</w:t>
            </w:r>
          </w:p>
          <w:p w14:paraId="34890F8D" w14:textId="77777777" w:rsidR="000126CA" w:rsidRDefault="0011615C" w:rsidP="00CE50A9">
            <w:pPr>
              <w:spacing w:after="120" w:line="240" w:lineRule="auto"/>
              <w:rPr>
                <w:color w:val="auto"/>
                <w:sz w:val="24"/>
              </w:rPr>
            </w:pPr>
            <w:r w:rsidRPr="0011615C">
              <w:rPr>
                <w:color w:val="auto"/>
                <w:sz w:val="24"/>
              </w:rPr>
              <w:t xml:space="preserve">The Primary Care Commissioning Committee </w:t>
            </w:r>
            <w:r w:rsidR="00961AFE">
              <w:rPr>
                <w:color w:val="auto"/>
                <w:sz w:val="24"/>
              </w:rPr>
              <w:t>is recommended to:</w:t>
            </w:r>
          </w:p>
          <w:p w14:paraId="55693ABB" w14:textId="77777777" w:rsidR="00961AFE" w:rsidRDefault="00961AFE" w:rsidP="00961AFE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color w:val="auto"/>
              </w:rPr>
            </w:pPr>
            <w:r>
              <w:rPr>
                <w:color w:val="auto"/>
              </w:rPr>
              <w:t>Note the finance report as at the end of September 21.</w:t>
            </w:r>
          </w:p>
          <w:p w14:paraId="3B29D084" w14:textId="77777777" w:rsidR="00961AFE" w:rsidRDefault="00961AFE" w:rsidP="00961AFE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color w:val="auto"/>
              </w:rPr>
            </w:pPr>
            <w:r>
              <w:rPr>
                <w:color w:val="auto"/>
              </w:rPr>
              <w:t>Note the PMS Premium Spend Approved</w:t>
            </w:r>
          </w:p>
          <w:p w14:paraId="1521B2FA" w14:textId="78941307" w:rsidR="00961AFE" w:rsidRPr="00961AFE" w:rsidRDefault="00961AFE" w:rsidP="00961AFE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color w:val="auto"/>
              </w:rPr>
            </w:pPr>
            <w:r>
              <w:rPr>
                <w:color w:val="auto"/>
              </w:rPr>
              <w:t>Note the CCG Report produced based on reporting requirements received from NHS England.</w:t>
            </w:r>
          </w:p>
        </w:tc>
      </w:tr>
    </w:tbl>
    <w:p w14:paraId="3626E55E" w14:textId="77777777" w:rsidR="00880E9F" w:rsidRDefault="00880E9F" w:rsidP="00D05ADC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059"/>
        <w:gridCol w:w="982"/>
        <w:gridCol w:w="2235"/>
      </w:tblGrid>
      <w:tr w:rsidR="00524FEE" w14:paraId="65B9A516" w14:textId="77777777" w:rsidTr="0025572F">
        <w:trPr>
          <w:trHeight w:val="755"/>
        </w:trPr>
        <w:tc>
          <w:tcPr>
            <w:tcW w:w="6487" w:type="dxa"/>
            <w:gridSpan w:val="2"/>
            <w:tcBorders>
              <w:bottom w:val="nil"/>
              <w:right w:val="nil"/>
            </w:tcBorders>
          </w:tcPr>
          <w:p w14:paraId="0D3A0BB6" w14:textId="77777777" w:rsidR="00524FEE" w:rsidRDefault="00524FEE" w:rsidP="00BC2195">
            <w:pPr>
              <w:spacing w:after="0"/>
              <w:rPr>
                <w:b/>
                <w:color w:val="auto"/>
              </w:rPr>
            </w:pPr>
          </w:p>
          <w:p w14:paraId="06E00050" w14:textId="77777777" w:rsidR="00524FEE" w:rsidRPr="00524FEE" w:rsidRDefault="00524FEE" w:rsidP="00BC2195">
            <w:pPr>
              <w:spacing w:after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REPORT EXEMPT FROM PUBLIC DISCLOSURE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A78C392" w14:textId="77777777" w:rsidR="00524FEE" w:rsidRDefault="00C760C9" w:rsidP="00BC2195">
            <w:pPr>
              <w:spacing w:after="0"/>
              <w:rPr>
                <w:b/>
                <w:color w:val="auto"/>
              </w:rPr>
            </w:pPr>
            <w:r>
              <w:rPr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6A84D" wp14:editId="7183490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102235</wp:posOffset>
                      </wp:positionV>
                      <wp:extent cx="264160" cy="254635"/>
                      <wp:effectExtent l="9525" t="10795" r="12065" b="1079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70CD3" w14:textId="77777777" w:rsidR="002D7FCB" w:rsidRPr="008C54B1" w:rsidRDefault="002D7FCB" w:rsidP="00524FE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6A84D" id="Text Box 15" o:spid="_x0000_s1034" type="#_x0000_t202" style="position:absolute;margin-left:19.9pt;margin-top:8.05pt;width:20.8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">
                      <v:textbox>
                        <w:txbxContent>
                          <w:p w14:paraId="6EE70CD3" w14:textId="77777777" w:rsidR="002D7FCB" w:rsidRPr="008C54B1" w:rsidRDefault="002D7FCB" w:rsidP="00524FE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F38EF4" w14:textId="77777777" w:rsidR="00524FEE" w:rsidRPr="00524FEE" w:rsidRDefault="00524FEE" w:rsidP="00BC2195">
            <w:pPr>
              <w:spacing w:after="0"/>
              <w:rPr>
                <w:color w:val="auto"/>
              </w:rPr>
            </w:pPr>
            <w:r w:rsidRPr="00524FEE">
              <w:rPr>
                <w:color w:val="auto"/>
              </w:rPr>
              <w:t>No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4BC01B74" w14:textId="77777777" w:rsidR="00524FEE" w:rsidRDefault="00C760C9" w:rsidP="00BC2195">
            <w:pPr>
              <w:spacing w:after="0"/>
              <w:rPr>
                <w:b/>
                <w:color w:val="auto"/>
              </w:rPr>
            </w:pPr>
            <w:r>
              <w:rPr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96183E" wp14:editId="1D2CD61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102235</wp:posOffset>
                      </wp:positionV>
                      <wp:extent cx="264160" cy="254635"/>
                      <wp:effectExtent l="12065" t="10795" r="9525" b="1079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829B0" w14:textId="77777777" w:rsidR="002D7FCB" w:rsidRPr="008C54B1" w:rsidRDefault="002D7FCB" w:rsidP="00524FE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183E" id="Text Box 16" o:spid="_x0000_s1035" type="#_x0000_t202" style="position:absolute;margin-left:30.5pt;margin-top:8.05pt;width:20.8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">
                      <v:textbox>
                        <w:txbxContent>
                          <w:p w14:paraId="335829B0" w14:textId="77777777" w:rsidR="002D7FCB" w:rsidRPr="008C54B1" w:rsidRDefault="002D7FCB" w:rsidP="00524FE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A11CD" w14:textId="77777777" w:rsidR="00524FEE" w:rsidRPr="00524FEE" w:rsidRDefault="00524FEE" w:rsidP="00BC2195">
            <w:pPr>
              <w:spacing w:after="0"/>
              <w:rPr>
                <w:color w:val="auto"/>
              </w:rPr>
            </w:pPr>
            <w:r w:rsidRPr="00524FEE">
              <w:rPr>
                <w:color w:val="auto"/>
              </w:rPr>
              <w:t>Yes</w:t>
            </w:r>
          </w:p>
        </w:tc>
      </w:tr>
      <w:tr w:rsidR="00D619F8" w14:paraId="6B0C3BDC" w14:textId="77777777" w:rsidTr="0025572F">
        <w:tc>
          <w:tcPr>
            <w:tcW w:w="3369" w:type="dxa"/>
            <w:tcBorders>
              <w:top w:val="nil"/>
              <w:right w:val="nil"/>
            </w:tcBorders>
          </w:tcPr>
          <w:p w14:paraId="1DFF1F00" w14:textId="77777777" w:rsidR="00D619F8" w:rsidRPr="00BD03D7" w:rsidRDefault="00D619F8" w:rsidP="00BC2195">
            <w:pPr>
              <w:spacing w:after="0"/>
              <w:rPr>
                <w:color w:val="auto"/>
                <w:sz w:val="20"/>
              </w:rPr>
            </w:pPr>
            <w:r w:rsidRPr="00BD03D7">
              <w:rPr>
                <w:color w:val="auto"/>
                <w:sz w:val="20"/>
              </w:rPr>
              <w:t xml:space="preserve">If yes, </w:t>
            </w:r>
            <w:r w:rsidR="00CC73F9">
              <w:rPr>
                <w:color w:val="auto"/>
                <w:sz w:val="20"/>
              </w:rPr>
              <w:t xml:space="preserve">detail </w:t>
            </w:r>
            <w:r w:rsidR="00F02345">
              <w:rPr>
                <w:color w:val="auto"/>
                <w:sz w:val="20"/>
              </w:rPr>
              <w:t>grounds for exemption</w:t>
            </w:r>
            <w:r w:rsidRPr="00BD03D7">
              <w:rPr>
                <w:color w:val="auto"/>
                <w:sz w:val="20"/>
              </w:rPr>
              <w:t xml:space="preserve"> </w:t>
            </w:r>
          </w:p>
          <w:p w14:paraId="5F550CF4" w14:textId="77777777" w:rsidR="00D619F8" w:rsidRDefault="00D619F8" w:rsidP="00BC2195">
            <w:pPr>
              <w:spacing w:after="0"/>
              <w:rPr>
                <w:b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</w:tcBorders>
          </w:tcPr>
          <w:p w14:paraId="5CDED131" w14:textId="77777777" w:rsidR="00D619F8" w:rsidRPr="00BD03D7" w:rsidRDefault="00D619F8" w:rsidP="00BC2195">
            <w:pPr>
              <w:spacing w:after="0"/>
              <w:rPr>
                <w:b/>
                <w:color w:val="auto"/>
              </w:rPr>
            </w:pPr>
          </w:p>
        </w:tc>
      </w:tr>
    </w:tbl>
    <w:p w14:paraId="4F6158D0" w14:textId="77777777" w:rsidR="00524FEE" w:rsidRDefault="00524FEE" w:rsidP="00D05ADC">
      <w:pPr>
        <w:spacing w:after="0" w:line="120" w:lineRule="auto"/>
        <w:rPr>
          <w:color w:val="aut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3640A" w14:paraId="1B0E7EB8" w14:textId="77777777" w:rsidTr="00CE760D">
        <w:trPr>
          <w:trHeight w:val="1260"/>
        </w:trPr>
        <w:tc>
          <w:tcPr>
            <w:tcW w:w="9747" w:type="dxa"/>
          </w:tcPr>
          <w:p w14:paraId="649900FF" w14:textId="77777777" w:rsidR="00D3640A" w:rsidRDefault="00D3640A" w:rsidP="00CE760D">
            <w:pPr>
              <w:spacing w:after="0" w:line="240" w:lineRule="auto"/>
              <w:rPr>
                <w:b/>
                <w:color w:val="auto"/>
              </w:rPr>
            </w:pPr>
          </w:p>
          <w:p w14:paraId="5CC823E1" w14:textId="77777777" w:rsidR="00D3640A" w:rsidRPr="00F62658" w:rsidRDefault="00D3640A" w:rsidP="00CE760D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753A32">
              <w:rPr>
                <w:b/>
                <w:color w:val="auto"/>
                <w:sz w:val="24"/>
                <w:szCs w:val="24"/>
              </w:rPr>
              <w:t xml:space="preserve">CCG </w:t>
            </w:r>
            <w:r>
              <w:rPr>
                <w:b/>
                <w:color w:val="auto"/>
                <w:sz w:val="24"/>
                <w:szCs w:val="24"/>
              </w:rPr>
              <w:t>S</w:t>
            </w:r>
            <w:r w:rsidR="007A7074">
              <w:rPr>
                <w:b/>
                <w:color w:val="auto"/>
                <w:sz w:val="24"/>
                <w:szCs w:val="24"/>
              </w:rPr>
              <w:t xml:space="preserve">TRATEGIC </w:t>
            </w:r>
            <w:r w:rsidRPr="00753A32">
              <w:rPr>
                <w:b/>
                <w:color w:val="auto"/>
                <w:sz w:val="24"/>
                <w:szCs w:val="24"/>
              </w:rPr>
              <w:t>OBJECTIVE</w:t>
            </w:r>
            <w:r>
              <w:rPr>
                <w:b/>
                <w:color w:val="auto"/>
              </w:rPr>
              <w:t xml:space="preserve"> </w:t>
            </w:r>
            <w:r w:rsidR="000B2B84">
              <w:rPr>
                <w:i/>
                <w:color w:val="auto"/>
                <w:sz w:val="20"/>
                <w:szCs w:val="20"/>
              </w:rPr>
              <w:t>(See guidance notes on page 4</w:t>
            </w:r>
            <w:r w:rsidRPr="004A4FEF">
              <w:rPr>
                <w:i/>
                <w:color w:val="auto"/>
                <w:sz w:val="20"/>
                <w:szCs w:val="20"/>
              </w:rPr>
              <w:t xml:space="preserve">) </w:t>
            </w:r>
          </w:p>
          <w:p w14:paraId="05156880" w14:textId="77777777" w:rsidR="00D3640A" w:rsidRDefault="00D3640A" w:rsidP="00CE760D">
            <w:pPr>
              <w:spacing w:after="0" w:line="240" w:lineRule="auto"/>
              <w:rPr>
                <w:color w:val="auto"/>
              </w:rPr>
            </w:pPr>
          </w:p>
          <w:p w14:paraId="2156B059" w14:textId="77777777" w:rsidR="004012CC" w:rsidRDefault="0011615C" w:rsidP="00926F04">
            <w:pPr>
              <w:spacing w:after="0" w:line="240" w:lineRule="auto"/>
              <w:rPr>
                <w:color w:val="auto"/>
              </w:rPr>
            </w:pPr>
            <w:r w:rsidRPr="0011615C">
              <w:rPr>
                <w:color w:val="auto"/>
              </w:rPr>
              <w:t>Delivery of Statutory Duties</w:t>
            </w:r>
          </w:p>
          <w:p w14:paraId="15B80281" w14:textId="77777777" w:rsidR="00D3640A" w:rsidRDefault="00D3640A" w:rsidP="00CE760D">
            <w:pPr>
              <w:spacing w:after="0" w:line="240" w:lineRule="auto"/>
              <w:rPr>
                <w:color w:val="auto"/>
              </w:rPr>
            </w:pPr>
          </w:p>
          <w:p w14:paraId="4F44BCDE" w14:textId="77777777" w:rsidR="00D3640A" w:rsidRDefault="00D3640A" w:rsidP="00CE760D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16202C2B" w14:textId="77777777" w:rsidR="00A12259" w:rsidRPr="00A12259" w:rsidRDefault="00A12259" w:rsidP="00A1225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4159D1" w:rsidRPr="00566BDC" w14:paraId="47B4AF87" w14:textId="77777777" w:rsidTr="0025572F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14:paraId="6B4B207F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3C2A8ECA" w14:textId="77777777" w:rsidR="004159D1" w:rsidRPr="00566BDC" w:rsidRDefault="004159D1" w:rsidP="004159D1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b/>
                <w:color w:val="auto"/>
              </w:rPr>
              <w:t>IMPLICATIONS:</w:t>
            </w:r>
            <w:r w:rsidRPr="00566BDC">
              <w:rPr>
                <w:color w:val="auto"/>
              </w:rPr>
              <w:t xml:space="preserve"> (</w:t>
            </w:r>
            <w:r w:rsidRPr="00E3617B">
              <w:rPr>
                <w:i/>
                <w:color w:val="auto"/>
                <w:sz w:val="20"/>
              </w:rPr>
              <w:t>summary of key implications, including risks, associated with the paper</w:t>
            </w:r>
            <w:r>
              <w:rPr>
                <w:color w:val="auto"/>
              </w:rPr>
              <w:t>)</w:t>
            </w:r>
            <w:r w:rsidRPr="00566BDC">
              <w:rPr>
                <w:color w:val="auto"/>
              </w:rPr>
              <w:t xml:space="preserve">, </w:t>
            </w:r>
          </w:p>
        </w:tc>
      </w:tr>
      <w:tr w:rsidR="004159D1" w:rsidRPr="00566BDC" w14:paraId="03A92110" w14:textId="77777777" w:rsidTr="0025572F"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A734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Finance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17BF1" w14:textId="6588F74C" w:rsidR="004159D1" w:rsidRPr="00772F63" w:rsidRDefault="00772F63" w:rsidP="00566BDC">
            <w:pPr>
              <w:spacing w:after="0" w:line="240" w:lineRule="auto"/>
              <w:rPr>
                <w:color w:val="auto"/>
              </w:rPr>
            </w:pPr>
            <w:r w:rsidRPr="00772F63">
              <w:rPr>
                <w:color w:val="auto"/>
              </w:rPr>
              <w:t xml:space="preserve">The financial report in this paper </w:t>
            </w:r>
            <w:r w:rsidR="00B42423">
              <w:rPr>
                <w:color w:val="auto"/>
              </w:rPr>
              <w:t xml:space="preserve">indicates </w:t>
            </w:r>
            <w:r w:rsidRPr="00772F63">
              <w:rPr>
                <w:color w:val="auto"/>
              </w:rPr>
              <w:t xml:space="preserve">an </w:t>
            </w:r>
            <w:r w:rsidR="00936E8D">
              <w:rPr>
                <w:color w:val="auto"/>
              </w:rPr>
              <w:t>und</w:t>
            </w:r>
            <w:r w:rsidRPr="00772F63">
              <w:rPr>
                <w:color w:val="auto"/>
              </w:rPr>
              <w:t>erspend po</w:t>
            </w:r>
            <w:r>
              <w:rPr>
                <w:color w:val="auto"/>
              </w:rPr>
              <w:t>sition for 2</w:t>
            </w:r>
            <w:r w:rsidR="00936E8D">
              <w:rPr>
                <w:color w:val="auto"/>
              </w:rPr>
              <w:t>1</w:t>
            </w:r>
            <w:r>
              <w:rPr>
                <w:color w:val="auto"/>
              </w:rPr>
              <w:t>/2</w:t>
            </w:r>
            <w:r w:rsidR="00936E8D">
              <w:rPr>
                <w:color w:val="auto"/>
              </w:rPr>
              <w:t>2</w:t>
            </w:r>
            <w:r>
              <w:rPr>
                <w:color w:val="auto"/>
              </w:rPr>
              <w:t xml:space="preserve"> financial year</w:t>
            </w:r>
            <w:r w:rsidR="00936E8D">
              <w:rPr>
                <w:color w:val="auto"/>
              </w:rPr>
              <w:t>.</w:t>
            </w:r>
          </w:p>
          <w:p w14:paraId="799C7E60" w14:textId="77777777" w:rsidR="00B0337D" w:rsidRPr="00566BDC" w:rsidRDefault="00B0337D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4159D1" w:rsidRPr="00566BDC" w14:paraId="743BDF8A" w14:textId="77777777" w:rsidTr="0025572F"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23C7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HR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774F48" w14:textId="77777777" w:rsidR="004159D1" w:rsidRDefault="00772F63" w:rsidP="00566BDC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N/A</w:t>
            </w:r>
          </w:p>
          <w:p w14:paraId="7B29234B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4159D1" w:rsidRPr="00566BDC" w14:paraId="697CD786" w14:textId="77777777" w:rsidTr="0025572F">
        <w:tc>
          <w:tcPr>
            <w:tcW w:w="13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BB588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Quality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E6FFABF" w14:textId="77777777" w:rsidR="004159D1" w:rsidRDefault="00772F63" w:rsidP="00566BDC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N/A</w:t>
            </w:r>
          </w:p>
          <w:p w14:paraId="38F35125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4159D1" w:rsidRPr="00566BDC" w14:paraId="74D4B72D" w14:textId="77777777" w:rsidTr="004E00E6"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651CC6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Safety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30DC3C0" w14:textId="77777777" w:rsidR="004159D1" w:rsidRDefault="00772F63" w:rsidP="00566BDC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N/A</w:t>
            </w:r>
          </w:p>
          <w:p w14:paraId="021B8547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14:paraId="1F843702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80E9F" w:rsidRPr="00566BDC" w14:paraId="3AD8E101" w14:textId="77777777" w:rsidTr="0025572F">
        <w:tc>
          <w:tcPr>
            <w:tcW w:w="9747" w:type="dxa"/>
          </w:tcPr>
          <w:p w14:paraId="2E3F034C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426E3D98" w14:textId="77777777" w:rsidR="0010586B" w:rsidRDefault="00880E9F" w:rsidP="00566BDC">
            <w:pPr>
              <w:spacing w:after="0" w:line="240" w:lineRule="auto"/>
              <w:rPr>
                <w:i/>
                <w:color w:val="auto"/>
                <w:sz w:val="20"/>
              </w:rPr>
            </w:pPr>
            <w:r w:rsidRPr="00566BDC">
              <w:rPr>
                <w:b/>
                <w:color w:val="auto"/>
              </w:rPr>
              <w:t>ENGAGEMENT:</w:t>
            </w:r>
            <w:r w:rsidRPr="00566BDC">
              <w:rPr>
                <w:color w:val="auto"/>
              </w:rPr>
              <w:t xml:space="preserve"> (</w:t>
            </w:r>
            <w:r w:rsidR="0010586B">
              <w:rPr>
                <w:i/>
                <w:color w:val="auto"/>
                <w:sz w:val="20"/>
              </w:rPr>
              <w:t>Explain</w:t>
            </w:r>
            <w:r w:rsidRPr="0010586B">
              <w:rPr>
                <w:i/>
                <w:color w:val="auto"/>
                <w:sz w:val="20"/>
              </w:rPr>
              <w:t xml:space="preserve"> what engagement has taken place </w:t>
            </w:r>
            <w:proofErr w:type="gramStart"/>
            <w:r w:rsidRPr="0010586B">
              <w:rPr>
                <w:i/>
                <w:color w:val="auto"/>
                <w:sz w:val="20"/>
              </w:rPr>
              <w:t>e.g.</w:t>
            </w:r>
            <w:proofErr w:type="gramEnd"/>
            <w:r w:rsidRPr="0010586B">
              <w:rPr>
                <w:i/>
                <w:color w:val="auto"/>
                <w:sz w:val="20"/>
              </w:rPr>
              <w:t xml:space="preserve"> Partners, patients and the public </w:t>
            </w:r>
          </w:p>
          <w:p w14:paraId="1A3DD8E5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  <w:r w:rsidRPr="0010586B">
              <w:rPr>
                <w:i/>
                <w:color w:val="auto"/>
                <w:sz w:val="20"/>
              </w:rPr>
              <w:t>prior to presenting the paper and the outcome of this</w:t>
            </w:r>
            <w:r w:rsidRPr="00566BDC">
              <w:rPr>
                <w:color w:val="auto"/>
              </w:rPr>
              <w:t>)</w:t>
            </w:r>
            <w:r w:rsidR="00FE4442">
              <w:rPr>
                <w:color w:val="auto"/>
              </w:rPr>
              <w:t xml:space="preserve"> </w:t>
            </w:r>
          </w:p>
          <w:p w14:paraId="51B69984" w14:textId="77777777" w:rsidR="00880E9F" w:rsidRDefault="00880E9F" w:rsidP="00566BDC">
            <w:pPr>
              <w:spacing w:after="0" w:line="240" w:lineRule="auto"/>
              <w:rPr>
                <w:color w:val="auto"/>
              </w:rPr>
            </w:pPr>
          </w:p>
          <w:p w14:paraId="652C2C00" w14:textId="77777777" w:rsidR="0011615C" w:rsidRPr="00566BDC" w:rsidRDefault="0011615C" w:rsidP="00566BDC">
            <w:pPr>
              <w:spacing w:after="0" w:line="240" w:lineRule="auto"/>
              <w:rPr>
                <w:color w:val="auto"/>
              </w:rPr>
            </w:pPr>
            <w:r w:rsidRPr="0011615C">
              <w:rPr>
                <w:color w:val="auto"/>
              </w:rPr>
              <w:t>No specific engagement activity has taken place.</w:t>
            </w:r>
          </w:p>
          <w:p w14:paraId="6AA0EE0A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2D3CC85E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80E9F" w:rsidRPr="00566BDC" w14:paraId="4F939969" w14:textId="77777777" w:rsidTr="0025572F">
        <w:tc>
          <w:tcPr>
            <w:tcW w:w="9747" w:type="dxa"/>
          </w:tcPr>
          <w:p w14:paraId="0FDF924C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0EFC206A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LEGAL ISSUES:</w:t>
            </w:r>
            <w:r w:rsidRPr="00566BDC">
              <w:rPr>
                <w:color w:val="auto"/>
              </w:rPr>
              <w:t xml:space="preserve"> (</w:t>
            </w:r>
            <w:r w:rsidR="0010586B">
              <w:rPr>
                <w:i/>
                <w:color w:val="auto"/>
                <w:sz w:val="20"/>
              </w:rPr>
              <w:t>S</w:t>
            </w:r>
            <w:r w:rsidRPr="0010586B">
              <w:rPr>
                <w:i/>
                <w:color w:val="auto"/>
                <w:sz w:val="20"/>
              </w:rPr>
              <w:t>ummar</w:t>
            </w:r>
            <w:r w:rsidR="0010586B">
              <w:rPr>
                <w:i/>
                <w:color w:val="auto"/>
                <w:sz w:val="20"/>
              </w:rPr>
              <w:t>ise</w:t>
            </w:r>
            <w:r w:rsidRPr="0010586B">
              <w:rPr>
                <w:i/>
                <w:color w:val="auto"/>
                <w:sz w:val="20"/>
              </w:rPr>
              <w:t xml:space="preserve"> </w:t>
            </w:r>
            <w:r w:rsidR="0010586B">
              <w:rPr>
                <w:i/>
                <w:color w:val="auto"/>
                <w:sz w:val="20"/>
              </w:rPr>
              <w:t>key</w:t>
            </w:r>
            <w:r w:rsidRPr="0010586B">
              <w:rPr>
                <w:i/>
                <w:color w:val="auto"/>
                <w:sz w:val="20"/>
              </w:rPr>
              <w:t xml:space="preserve"> legal issues</w:t>
            </w:r>
            <w:r w:rsidR="0010586B">
              <w:rPr>
                <w:i/>
                <w:color w:val="auto"/>
                <w:sz w:val="20"/>
              </w:rPr>
              <w:t xml:space="preserve"> </w:t>
            </w:r>
            <w:r w:rsidRPr="0010586B">
              <w:rPr>
                <w:i/>
                <w:color w:val="auto"/>
                <w:sz w:val="20"/>
              </w:rPr>
              <w:t>/</w:t>
            </w:r>
            <w:r w:rsidR="0010586B">
              <w:rPr>
                <w:i/>
                <w:color w:val="auto"/>
                <w:sz w:val="20"/>
              </w:rPr>
              <w:t xml:space="preserve"> </w:t>
            </w:r>
            <w:r w:rsidRPr="0010586B">
              <w:rPr>
                <w:i/>
                <w:color w:val="auto"/>
                <w:sz w:val="20"/>
              </w:rPr>
              <w:t>legislation</w:t>
            </w:r>
            <w:r w:rsidR="00E3617B" w:rsidRPr="0010586B">
              <w:rPr>
                <w:i/>
                <w:color w:val="auto"/>
                <w:sz w:val="20"/>
              </w:rPr>
              <w:t xml:space="preserve"> </w:t>
            </w:r>
            <w:r w:rsidR="001774D9" w:rsidRPr="0010586B">
              <w:rPr>
                <w:i/>
                <w:color w:val="auto"/>
                <w:sz w:val="20"/>
              </w:rPr>
              <w:t>relevant to the report</w:t>
            </w:r>
            <w:r w:rsidRPr="00566BDC">
              <w:rPr>
                <w:color w:val="auto"/>
              </w:rPr>
              <w:t>)</w:t>
            </w:r>
            <w:r w:rsidR="00FE4442">
              <w:rPr>
                <w:color w:val="auto"/>
              </w:rPr>
              <w:t xml:space="preserve"> </w:t>
            </w:r>
          </w:p>
          <w:p w14:paraId="79743BD3" w14:textId="77777777" w:rsidR="00880E9F" w:rsidRDefault="00880E9F" w:rsidP="00566BDC">
            <w:pPr>
              <w:spacing w:after="0" w:line="240" w:lineRule="auto"/>
              <w:rPr>
                <w:color w:val="auto"/>
              </w:rPr>
            </w:pPr>
          </w:p>
          <w:p w14:paraId="7B280C21" w14:textId="77777777" w:rsidR="0011615C" w:rsidRPr="00566BDC" w:rsidRDefault="0011615C" w:rsidP="00566BD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None</w:t>
            </w:r>
          </w:p>
          <w:p w14:paraId="4A663F34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6C714415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0E9F" w:rsidRPr="00566BDC" w14:paraId="1C45B77A" w14:textId="77777777" w:rsidTr="0025572F">
        <w:trPr>
          <w:trHeight w:val="4526"/>
        </w:trPr>
        <w:tc>
          <w:tcPr>
            <w:tcW w:w="9747" w:type="dxa"/>
          </w:tcPr>
          <w:p w14:paraId="504DCBE5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5393EA2E" w14:textId="77777777" w:rsidR="00521467" w:rsidRDefault="00880E9F" w:rsidP="00A90438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 xml:space="preserve">EQUALITY </w:t>
            </w:r>
            <w:r w:rsidR="00C4131D" w:rsidRPr="00566BDC">
              <w:rPr>
                <w:b/>
                <w:color w:val="auto"/>
              </w:rPr>
              <w:t>AND DIVERSITY</w:t>
            </w:r>
            <w:r w:rsidRPr="00566BDC">
              <w:rPr>
                <w:b/>
                <w:color w:val="auto"/>
              </w:rPr>
              <w:t xml:space="preserve"> ISSUES:</w:t>
            </w:r>
            <w:r w:rsidRPr="00566BDC">
              <w:rPr>
                <w:color w:val="auto"/>
              </w:rPr>
              <w:t xml:space="preserve"> (</w:t>
            </w:r>
            <w:r w:rsidRPr="0010586B">
              <w:rPr>
                <w:i/>
                <w:color w:val="auto"/>
                <w:sz w:val="20"/>
              </w:rPr>
              <w:t>summary of impact</w:t>
            </w:r>
            <w:r w:rsidR="0010586B" w:rsidRPr="0010586B">
              <w:rPr>
                <w:i/>
                <w:color w:val="auto"/>
                <w:sz w:val="20"/>
              </w:rPr>
              <w:t>, if any, of CCG’s duty to promote</w:t>
            </w:r>
            <w:r w:rsidRPr="0010586B">
              <w:rPr>
                <w:i/>
                <w:color w:val="auto"/>
                <w:sz w:val="20"/>
              </w:rPr>
              <w:t xml:space="preserve"> equality and diversity</w:t>
            </w:r>
            <w:r w:rsidR="0010586B" w:rsidRPr="0010586B">
              <w:rPr>
                <w:i/>
                <w:color w:val="auto"/>
                <w:sz w:val="20"/>
              </w:rPr>
              <w:t xml:space="preserve"> based on Equality Impact Analysis (EIA). </w:t>
            </w:r>
            <w:r w:rsidR="0010586B" w:rsidRPr="0010586B">
              <w:rPr>
                <w:b/>
                <w:i/>
                <w:color w:val="auto"/>
                <w:sz w:val="20"/>
              </w:rPr>
              <w:t>All</w:t>
            </w:r>
            <w:r w:rsidR="0010586B" w:rsidRPr="0010586B">
              <w:rPr>
                <w:i/>
                <w:color w:val="auto"/>
                <w:sz w:val="20"/>
              </w:rPr>
              <w:t xml:space="preserve"> reports relating to new services, changes to existing services or CCG strategies / policies </w:t>
            </w:r>
            <w:r w:rsidR="0010586B" w:rsidRPr="0010586B">
              <w:rPr>
                <w:b/>
                <w:i/>
                <w:color w:val="auto"/>
                <w:sz w:val="20"/>
              </w:rPr>
              <w:t>must</w:t>
            </w:r>
            <w:r w:rsidR="0010586B">
              <w:rPr>
                <w:i/>
                <w:color w:val="auto"/>
                <w:sz w:val="20"/>
              </w:rPr>
              <w:t xml:space="preserve"> have a valid </w:t>
            </w:r>
            <w:r w:rsidR="0010586B" w:rsidRPr="0010586B">
              <w:rPr>
                <w:i/>
                <w:color w:val="auto"/>
                <w:sz w:val="20"/>
              </w:rPr>
              <w:t>EIA</w:t>
            </w:r>
            <w:r w:rsidR="0010586B" w:rsidRPr="0010586B">
              <w:rPr>
                <w:color w:val="auto"/>
                <w:sz w:val="20"/>
              </w:rPr>
              <w:t xml:space="preserve"> </w:t>
            </w:r>
            <w:r w:rsidR="0010586B" w:rsidRPr="0010586B">
              <w:rPr>
                <w:i/>
                <w:color w:val="auto"/>
                <w:sz w:val="20"/>
              </w:rPr>
              <w:t xml:space="preserve">and will not be received by the Committee </w:t>
            </w:r>
            <w:r w:rsidR="00521467">
              <w:rPr>
                <w:i/>
                <w:color w:val="auto"/>
                <w:sz w:val="20"/>
              </w:rPr>
              <w:t>if this is not appended to the report</w:t>
            </w:r>
            <w:r w:rsidRPr="00566BDC">
              <w:rPr>
                <w:color w:val="auto"/>
              </w:rPr>
              <w:t>)</w:t>
            </w:r>
            <w:r w:rsidR="00FE4442">
              <w:rPr>
                <w:color w:val="auto"/>
              </w:rPr>
              <w:t xml:space="preserve"> </w:t>
            </w:r>
          </w:p>
          <w:p w14:paraId="6C8BC651" w14:textId="77777777" w:rsidR="00186878" w:rsidRDefault="00186878" w:rsidP="00A90438">
            <w:pPr>
              <w:spacing w:after="0" w:line="240" w:lineRule="auto"/>
              <w:rPr>
                <w:color w:val="auto"/>
              </w:rPr>
            </w:pP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357"/>
              <w:gridCol w:w="992"/>
            </w:tblGrid>
            <w:tr w:rsidR="00186878" w14:paraId="75AC6E1D" w14:textId="77777777" w:rsidTr="0021269C">
              <w:trPr>
                <w:trHeight w:val="700"/>
              </w:trPr>
              <w:tc>
                <w:tcPr>
                  <w:tcW w:w="8357" w:type="dxa"/>
                </w:tcPr>
                <w:p w14:paraId="494408F0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  <w:p w14:paraId="5217AE3C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718425D6" w14:textId="77777777" w:rsidR="00186878" w:rsidRPr="00186878" w:rsidRDefault="00186878" w:rsidP="00A90438">
                  <w:pPr>
                    <w:spacing w:after="0" w:line="240" w:lineRule="auto"/>
                    <w:rPr>
                      <w:b/>
                      <w:i/>
                      <w:color w:val="auto"/>
                      <w:sz w:val="20"/>
                    </w:rPr>
                  </w:pPr>
                  <w:r w:rsidRPr="00186878">
                    <w:rPr>
                      <w:b/>
                      <w:i/>
                      <w:color w:val="auto"/>
                      <w:sz w:val="20"/>
                    </w:rPr>
                    <w:t xml:space="preserve">Tick relevant box </w:t>
                  </w:r>
                </w:p>
              </w:tc>
            </w:tr>
            <w:tr w:rsidR="00186878" w14:paraId="49DDD084" w14:textId="77777777" w:rsidTr="0021269C">
              <w:trPr>
                <w:trHeight w:val="482"/>
              </w:trPr>
              <w:tc>
                <w:tcPr>
                  <w:tcW w:w="8357" w:type="dxa"/>
                </w:tcPr>
                <w:p w14:paraId="7309339C" w14:textId="77777777" w:rsidR="00186878" w:rsidRPr="00186878" w:rsidRDefault="00186878" w:rsidP="00A90438">
                  <w:pPr>
                    <w:spacing w:after="0" w:line="240" w:lineRule="auto"/>
                    <w:rPr>
                      <w:color w:val="auto"/>
                      <w:sz w:val="20"/>
                    </w:rPr>
                  </w:pPr>
                  <w:r w:rsidRPr="00186878">
                    <w:rPr>
                      <w:color w:val="auto"/>
                      <w:sz w:val="20"/>
                    </w:rPr>
                    <w:t>An Equality Impact Analysis/Assessment is not required for this report.</w:t>
                  </w:r>
                </w:p>
                <w:p w14:paraId="430DE939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07B90BCC" w14:textId="77777777" w:rsidR="0011615C" w:rsidRPr="00517031" w:rsidRDefault="0011615C" w:rsidP="0011615C">
                  <w:pPr>
                    <w:rPr>
                      <w:rFonts w:ascii="Wingdings" w:hAnsi="Wingdings"/>
                      <w:color w:val="auto"/>
                    </w:rPr>
                  </w:pPr>
                  <w:r w:rsidRPr="00517031">
                    <w:rPr>
                      <w:rFonts w:ascii="Wingdings" w:hAnsi="Wingdings"/>
                      <w:color w:val="auto"/>
                    </w:rPr>
                    <w:t></w:t>
                  </w:r>
                </w:p>
                <w:p w14:paraId="61064DA6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86878" w14:paraId="36D13B8D" w14:textId="77777777" w:rsidTr="0021269C">
              <w:trPr>
                <w:trHeight w:val="949"/>
              </w:trPr>
              <w:tc>
                <w:tcPr>
                  <w:tcW w:w="8357" w:type="dxa"/>
                </w:tcPr>
                <w:p w14:paraId="5D95316B" w14:textId="77777777" w:rsidR="00186878" w:rsidRPr="00186878" w:rsidRDefault="00186878" w:rsidP="00A90438">
                  <w:pPr>
                    <w:spacing w:after="0" w:line="240" w:lineRule="auto"/>
                    <w:rPr>
                      <w:color w:val="auto"/>
                      <w:sz w:val="20"/>
                    </w:rPr>
                  </w:pPr>
                  <w:r w:rsidRPr="00186878">
                    <w:rPr>
                      <w:color w:val="auto"/>
                      <w:sz w:val="20"/>
                    </w:rPr>
                    <w:t xml:space="preserve">An Equality Impact Analysis/Assessment has been completed and approved by the lead Director for Equality and Diversity. As a result </w:t>
                  </w:r>
                  <w:r>
                    <w:rPr>
                      <w:color w:val="auto"/>
                      <w:sz w:val="20"/>
                    </w:rPr>
                    <w:t xml:space="preserve">of performing the </w:t>
                  </w:r>
                  <w:r w:rsidRPr="00186878">
                    <w:rPr>
                      <w:color w:val="auto"/>
                      <w:sz w:val="20"/>
                    </w:rPr>
                    <w:t>analysis/assessment there are no actions arising from the analysis/assessment.</w:t>
                  </w:r>
                </w:p>
                <w:p w14:paraId="3F95AB11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BD072CE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86878" w14:paraId="312F7E30" w14:textId="77777777" w:rsidTr="0021269C">
              <w:trPr>
                <w:trHeight w:val="742"/>
              </w:trPr>
              <w:tc>
                <w:tcPr>
                  <w:tcW w:w="8357" w:type="dxa"/>
                </w:tcPr>
                <w:p w14:paraId="13E66DA9" w14:textId="77777777" w:rsidR="00186878" w:rsidRPr="00186878" w:rsidRDefault="000102CB" w:rsidP="000102CB">
                  <w:pPr>
                    <w:spacing w:after="0" w:line="240" w:lineRule="auto"/>
                    <w:rPr>
                      <w:color w:val="auto"/>
                      <w:sz w:val="20"/>
                    </w:rPr>
                  </w:pPr>
                  <w:r w:rsidRPr="00186878">
                    <w:rPr>
                      <w:color w:val="auto"/>
                      <w:sz w:val="20"/>
                    </w:rPr>
                    <w:t xml:space="preserve">An Equality Impact Analysis/Assessment has been completed </w:t>
                  </w:r>
                  <w:r>
                    <w:rPr>
                      <w:color w:val="auto"/>
                      <w:sz w:val="20"/>
                    </w:rPr>
                    <w:t xml:space="preserve">and there </w:t>
                  </w:r>
                  <w:r w:rsidR="00186878" w:rsidRPr="00186878">
                    <w:rPr>
                      <w:color w:val="auto"/>
                      <w:sz w:val="20"/>
                    </w:rPr>
                    <w:t>are actions arising from the analysis/assessment and the</w:t>
                  </w:r>
                  <w:r w:rsidR="00C4131D">
                    <w:rPr>
                      <w:color w:val="auto"/>
                      <w:sz w:val="20"/>
                    </w:rPr>
                    <w:t>s</w:t>
                  </w:r>
                  <w:r w:rsidR="00186878" w:rsidRPr="00186878">
                    <w:rPr>
                      <w:color w:val="auto"/>
                      <w:sz w:val="20"/>
                    </w:rPr>
                    <w:t xml:space="preserve">e are included in section xx in the enclosed report. </w:t>
                  </w:r>
                </w:p>
              </w:tc>
              <w:tc>
                <w:tcPr>
                  <w:tcW w:w="992" w:type="dxa"/>
                </w:tcPr>
                <w:p w14:paraId="0A09B348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</w:tr>
          </w:tbl>
          <w:p w14:paraId="0608D7A6" w14:textId="77777777" w:rsidR="00186878" w:rsidRPr="00521467" w:rsidRDefault="00186878" w:rsidP="00A90438">
            <w:pPr>
              <w:spacing w:after="0" w:line="240" w:lineRule="auto"/>
              <w:rPr>
                <w:i/>
                <w:color w:val="auto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1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728AB" w:rsidRPr="00566BDC" w14:paraId="187FF550" w14:textId="77777777" w:rsidTr="0025572F">
        <w:trPr>
          <w:trHeight w:val="2234"/>
        </w:trPr>
        <w:tc>
          <w:tcPr>
            <w:tcW w:w="9747" w:type="dxa"/>
          </w:tcPr>
          <w:p w14:paraId="399C7154" w14:textId="77777777" w:rsidR="003728AB" w:rsidRPr="00566BDC" w:rsidRDefault="003728AB" w:rsidP="003728AB">
            <w:pPr>
              <w:spacing w:after="0" w:line="240" w:lineRule="auto"/>
              <w:rPr>
                <w:b/>
                <w:color w:val="auto"/>
              </w:rPr>
            </w:pPr>
          </w:p>
          <w:p w14:paraId="41B46B39" w14:textId="77777777" w:rsidR="003728AB" w:rsidRDefault="003728AB" w:rsidP="00FE4442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THE NHS CONSTITUTION:</w:t>
            </w:r>
            <w:r w:rsidRPr="00566BDC">
              <w:rPr>
                <w:color w:val="auto"/>
              </w:rPr>
              <w:t xml:space="preserve"> (</w:t>
            </w:r>
            <w:r w:rsidR="0010586B" w:rsidRPr="0010586B">
              <w:rPr>
                <w:i/>
                <w:color w:val="auto"/>
                <w:sz w:val="20"/>
              </w:rPr>
              <w:t>How the report supports the NHS Constitution</w:t>
            </w:r>
            <w:r w:rsidRPr="00566BDC">
              <w:rPr>
                <w:color w:val="auto"/>
              </w:rPr>
              <w:t>)</w:t>
            </w:r>
            <w:r w:rsidR="00FE4442">
              <w:rPr>
                <w:color w:val="auto"/>
              </w:rPr>
              <w:t xml:space="preserve"> </w:t>
            </w:r>
          </w:p>
          <w:p w14:paraId="41823D07" w14:textId="77777777" w:rsidR="0011615C" w:rsidRDefault="0011615C" w:rsidP="00FE4442">
            <w:pPr>
              <w:spacing w:after="0" w:line="240" w:lineRule="auto"/>
              <w:rPr>
                <w:color w:val="auto"/>
              </w:rPr>
            </w:pPr>
          </w:p>
          <w:p w14:paraId="3C6C0EC8" w14:textId="77777777" w:rsidR="0011615C" w:rsidRPr="00566BDC" w:rsidRDefault="0011615C" w:rsidP="00FE444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N/A</w:t>
            </w:r>
          </w:p>
        </w:tc>
      </w:tr>
    </w:tbl>
    <w:p w14:paraId="7FF2ABB1" w14:textId="77777777" w:rsidR="00C21C0A" w:rsidRDefault="00C21C0A" w:rsidP="00BA2E3F">
      <w:pPr>
        <w:spacing w:after="0"/>
        <w:ind w:left="-567" w:right="-1"/>
        <w:rPr>
          <w:b/>
        </w:rPr>
      </w:pPr>
    </w:p>
    <w:p w14:paraId="1BB196E5" w14:textId="77777777" w:rsidR="00F41179" w:rsidRDefault="00F41179" w:rsidP="004E00E6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06F690C2" w14:textId="77777777" w:rsidR="00F41179" w:rsidRDefault="00F41179" w:rsidP="004E00E6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3FEFBF5" w14:textId="5F2950DC" w:rsidR="00912FC7" w:rsidRDefault="00E710E1" w:rsidP="00961AFE">
      <w:pPr>
        <w:spacing w:after="0" w:line="240" w:lineRule="auto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Section 1 -</w:t>
      </w:r>
      <w:r w:rsidR="00CE760D" w:rsidRPr="00B42423">
        <w:rPr>
          <w:b/>
          <w:bCs/>
          <w:color w:val="auto"/>
          <w:sz w:val="24"/>
          <w:szCs w:val="24"/>
          <w:u w:val="single"/>
        </w:rPr>
        <w:t xml:space="preserve"> </w:t>
      </w:r>
      <w:r w:rsidR="00B42423" w:rsidRPr="00B42423">
        <w:rPr>
          <w:b/>
          <w:bCs/>
          <w:color w:val="auto"/>
          <w:sz w:val="24"/>
          <w:szCs w:val="24"/>
          <w:u w:val="single"/>
        </w:rPr>
        <w:t>Primary Care</w:t>
      </w:r>
      <w:r w:rsidR="00CA3C42">
        <w:rPr>
          <w:b/>
          <w:bCs/>
          <w:color w:val="auto"/>
          <w:sz w:val="24"/>
          <w:szCs w:val="24"/>
          <w:u w:val="single"/>
        </w:rPr>
        <w:t xml:space="preserve"> Delegated Financial Position M</w:t>
      </w:r>
      <w:r w:rsidR="00CE50A9">
        <w:rPr>
          <w:b/>
          <w:bCs/>
          <w:color w:val="auto"/>
          <w:sz w:val="24"/>
          <w:szCs w:val="24"/>
          <w:u w:val="single"/>
        </w:rPr>
        <w:t>0</w:t>
      </w:r>
      <w:r w:rsidR="000F27A2">
        <w:rPr>
          <w:b/>
          <w:bCs/>
          <w:color w:val="auto"/>
          <w:sz w:val="24"/>
          <w:szCs w:val="24"/>
          <w:u w:val="single"/>
        </w:rPr>
        <w:t>6</w:t>
      </w:r>
      <w:r w:rsidR="00B42423" w:rsidRPr="00B42423">
        <w:rPr>
          <w:b/>
          <w:bCs/>
          <w:color w:val="auto"/>
          <w:sz w:val="24"/>
          <w:szCs w:val="24"/>
          <w:u w:val="single"/>
        </w:rPr>
        <w:t xml:space="preserve"> 2</w:t>
      </w:r>
      <w:r w:rsidR="00CE50A9">
        <w:rPr>
          <w:b/>
          <w:bCs/>
          <w:color w:val="auto"/>
          <w:sz w:val="24"/>
          <w:szCs w:val="24"/>
          <w:u w:val="single"/>
        </w:rPr>
        <w:t>1</w:t>
      </w:r>
      <w:r w:rsidR="00B42423" w:rsidRPr="00B42423">
        <w:rPr>
          <w:b/>
          <w:bCs/>
          <w:color w:val="auto"/>
          <w:sz w:val="24"/>
          <w:szCs w:val="24"/>
          <w:u w:val="single"/>
        </w:rPr>
        <w:t>/2</w:t>
      </w:r>
      <w:r w:rsidR="00CE50A9">
        <w:rPr>
          <w:b/>
          <w:bCs/>
          <w:color w:val="auto"/>
          <w:sz w:val="24"/>
          <w:szCs w:val="24"/>
          <w:u w:val="single"/>
        </w:rPr>
        <w:t>2</w:t>
      </w:r>
    </w:p>
    <w:p w14:paraId="7814D38C" w14:textId="77777777" w:rsidR="00201542" w:rsidRPr="00B42423" w:rsidRDefault="00201542" w:rsidP="004E00E6">
      <w:pPr>
        <w:spacing w:after="0" w:line="240" w:lineRule="auto"/>
        <w:jc w:val="center"/>
        <w:rPr>
          <w:b/>
          <w:bCs/>
          <w:color w:val="auto"/>
          <w:sz w:val="24"/>
          <w:szCs w:val="24"/>
          <w:u w:val="single"/>
        </w:rPr>
      </w:pPr>
    </w:p>
    <w:p w14:paraId="52049121" w14:textId="77777777" w:rsidR="00953DC4" w:rsidRDefault="00953DC4" w:rsidP="00953DC4">
      <w:pPr>
        <w:pStyle w:val="Heading4"/>
        <w:ind w:left="0"/>
        <w:rPr>
          <w:rFonts w:ascii="Arial" w:eastAsia="Calibri" w:hAnsi="Arial" w:cs="Arial"/>
          <w:b w:val="0"/>
          <w:bCs w:val="0"/>
          <w:sz w:val="22"/>
          <w:szCs w:val="22"/>
        </w:rPr>
      </w:pPr>
    </w:p>
    <w:p w14:paraId="14406ECA" w14:textId="77777777" w:rsidR="00953DC4" w:rsidRDefault="00953DC4" w:rsidP="00953DC4">
      <w:pPr>
        <w:pStyle w:val="Heading4"/>
        <w:ind w:left="0"/>
        <w:rPr>
          <w:rFonts w:ascii="Arial" w:hAnsi="Arial" w:cs="Arial"/>
        </w:rPr>
      </w:pPr>
      <w:r>
        <w:rPr>
          <w:rFonts w:ascii="Arial" w:eastAsia="Calibri" w:hAnsi="Arial" w:cs="Arial"/>
          <w:bCs w:val="0"/>
          <w:sz w:val="22"/>
          <w:szCs w:val="22"/>
        </w:rPr>
        <w:t>1.</w:t>
      </w:r>
      <w:r>
        <w:rPr>
          <w:rFonts w:ascii="Arial" w:eastAsia="Calibri" w:hAnsi="Arial" w:cs="Arial"/>
          <w:bCs w:val="0"/>
          <w:sz w:val="22"/>
          <w:szCs w:val="22"/>
        </w:rPr>
        <w:tab/>
      </w:r>
      <w:r w:rsidR="00F76790" w:rsidRPr="007A515A">
        <w:rPr>
          <w:rFonts w:ascii="Arial" w:hAnsi="Arial" w:cs="Arial"/>
        </w:rPr>
        <w:t>INTRODUCTION</w:t>
      </w:r>
    </w:p>
    <w:p w14:paraId="06E70005" w14:textId="77777777" w:rsidR="00953DC4" w:rsidRDefault="00953DC4" w:rsidP="00953DC4">
      <w:pPr>
        <w:pStyle w:val="Heading4"/>
        <w:ind w:left="0"/>
        <w:rPr>
          <w:rFonts w:ascii="Arial" w:hAnsi="Arial" w:cs="Arial"/>
        </w:rPr>
      </w:pPr>
    </w:p>
    <w:p w14:paraId="66F881FA" w14:textId="59774BB3" w:rsidR="00F41179" w:rsidRDefault="00F41179" w:rsidP="00F41179">
      <w:pPr>
        <w:spacing w:after="0" w:line="240" w:lineRule="auto"/>
        <w:ind w:left="720"/>
        <w:jc w:val="both"/>
        <w:rPr>
          <w:rFonts w:eastAsia="Times New Roman"/>
          <w:bCs/>
          <w:color w:val="auto"/>
          <w:sz w:val="24"/>
          <w:szCs w:val="24"/>
        </w:rPr>
      </w:pPr>
      <w:r w:rsidRPr="00F86952">
        <w:rPr>
          <w:rFonts w:eastAsia="Times New Roman"/>
          <w:bCs/>
          <w:color w:val="auto"/>
          <w:sz w:val="24"/>
          <w:szCs w:val="24"/>
        </w:rPr>
        <w:t xml:space="preserve">The purpose of this </w:t>
      </w:r>
      <w:r w:rsidR="00A33877">
        <w:rPr>
          <w:rFonts w:eastAsia="Times New Roman"/>
          <w:bCs/>
          <w:color w:val="auto"/>
          <w:sz w:val="24"/>
          <w:szCs w:val="24"/>
        </w:rPr>
        <w:t>section of the report</w:t>
      </w:r>
      <w:r w:rsidRPr="00F86952">
        <w:rPr>
          <w:rFonts w:eastAsia="Times New Roman"/>
          <w:bCs/>
          <w:color w:val="auto"/>
          <w:sz w:val="24"/>
          <w:szCs w:val="24"/>
        </w:rPr>
        <w:t xml:space="preserve"> is to </w:t>
      </w:r>
      <w:r>
        <w:rPr>
          <w:rFonts w:eastAsia="Times New Roman"/>
          <w:bCs/>
          <w:color w:val="auto"/>
          <w:sz w:val="24"/>
          <w:szCs w:val="24"/>
        </w:rPr>
        <w:t>update</w:t>
      </w:r>
      <w:r w:rsidRPr="00F86952">
        <w:rPr>
          <w:rFonts w:eastAsia="Times New Roman"/>
          <w:bCs/>
          <w:color w:val="auto"/>
          <w:sz w:val="24"/>
          <w:szCs w:val="24"/>
        </w:rPr>
        <w:t xml:space="preserve"> the </w:t>
      </w:r>
      <w:r>
        <w:rPr>
          <w:rFonts w:eastAsia="Times New Roman"/>
          <w:bCs/>
          <w:color w:val="auto"/>
          <w:sz w:val="24"/>
          <w:szCs w:val="24"/>
        </w:rPr>
        <w:t>Primary Care Commissioning</w:t>
      </w:r>
      <w:r w:rsidRPr="00F86952">
        <w:rPr>
          <w:rFonts w:eastAsia="Times New Roman"/>
          <w:bCs/>
          <w:color w:val="auto"/>
          <w:sz w:val="24"/>
          <w:szCs w:val="24"/>
        </w:rPr>
        <w:t xml:space="preserve"> Committee on the </w:t>
      </w:r>
      <w:r>
        <w:rPr>
          <w:rFonts w:eastAsia="Times New Roman"/>
          <w:bCs/>
          <w:color w:val="auto"/>
          <w:sz w:val="24"/>
          <w:szCs w:val="24"/>
        </w:rPr>
        <w:t>financial position of the CCG within the Primary Care Delegated Budgets.</w:t>
      </w:r>
    </w:p>
    <w:p w14:paraId="669F3C91" w14:textId="77777777" w:rsidR="008133A3" w:rsidRPr="008133A3" w:rsidRDefault="008133A3" w:rsidP="008133A3"/>
    <w:p w14:paraId="05E38456" w14:textId="77777777" w:rsidR="00F76790" w:rsidRPr="007A515A" w:rsidRDefault="00953DC4" w:rsidP="00953DC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2.</w:t>
      </w:r>
      <w:r>
        <w:rPr>
          <w:b/>
          <w:bCs/>
          <w:color w:val="auto"/>
          <w:sz w:val="24"/>
          <w:szCs w:val="24"/>
        </w:rPr>
        <w:tab/>
      </w:r>
      <w:r w:rsidR="00F76790" w:rsidRPr="007A515A">
        <w:rPr>
          <w:b/>
          <w:bCs/>
          <w:color w:val="auto"/>
          <w:sz w:val="24"/>
          <w:szCs w:val="24"/>
        </w:rPr>
        <w:t xml:space="preserve">BACKGROUND </w:t>
      </w:r>
    </w:p>
    <w:p w14:paraId="04587BD0" w14:textId="77777777" w:rsidR="00953DC4" w:rsidRDefault="00953DC4" w:rsidP="00953DC4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928040" w14:textId="77777777" w:rsidR="00F76790" w:rsidRDefault="00953DC4" w:rsidP="00466779">
      <w:pPr>
        <w:pStyle w:val="BodyTextIndent"/>
        <w:ind w:left="709"/>
        <w:rPr>
          <w:rFonts w:ascii="Arial" w:hAnsi="Arial" w:cs="Arial"/>
          <w:color w:val="3366FF"/>
        </w:rPr>
      </w:pPr>
      <w:r>
        <w:rPr>
          <w:rFonts w:ascii="Arial" w:hAnsi="Arial" w:cs="Arial"/>
        </w:rPr>
        <w:tab/>
      </w:r>
      <w:r w:rsidR="00F41179" w:rsidRPr="00F41179">
        <w:rPr>
          <w:rFonts w:ascii="Arial" w:hAnsi="Arial" w:cs="Arial"/>
        </w:rPr>
        <w:t>Committee members will be aware that the nature of primary care contracts is that the funding in the main follows the patients and is negotiated at a national level. This paper provides an update on the year to date (YTD) position for the Primary Care delegated budgets.</w:t>
      </w:r>
      <w:r w:rsidR="00AC22C8">
        <w:rPr>
          <w:rFonts w:ascii="Arial" w:hAnsi="Arial" w:cs="Arial"/>
          <w:color w:val="3366FF"/>
        </w:rPr>
        <w:t xml:space="preserve"> </w:t>
      </w:r>
    </w:p>
    <w:p w14:paraId="7C4EFF19" w14:textId="77777777" w:rsidR="00466779" w:rsidRPr="007A515A" w:rsidRDefault="00466779" w:rsidP="00953DC4">
      <w:pPr>
        <w:pStyle w:val="BodyTextIndent"/>
        <w:ind w:left="0"/>
        <w:rPr>
          <w:rFonts w:ascii="Arial" w:hAnsi="Arial" w:cs="Arial"/>
          <w:color w:val="3366FF"/>
        </w:rPr>
      </w:pPr>
    </w:p>
    <w:p w14:paraId="18662C90" w14:textId="3CAB2190" w:rsidR="004A2920" w:rsidRDefault="00953DC4" w:rsidP="00961AFE">
      <w:pPr>
        <w:pStyle w:val="Heading4"/>
        <w:ind w:left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76790" w:rsidRPr="007A515A">
        <w:rPr>
          <w:rFonts w:ascii="Arial" w:hAnsi="Arial" w:cs="Arial"/>
        </w:rPr>
        <w:t>INFORMATION</w:t>
      </w:r>
    </w:p>
    <w:p w14:paraId="2153BEE5" w14:textId="77777777" w:rsidR="00A33877" w:rsidRDefault="004A2920" w:rsidP="004C22C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</w:p>
    <w:p w14:paraId="22C85EEA" w14:textId="22AB82F6" w:rsidR="00C4626B" w:rsidRPr="00B42423" w:rsidRDefault="00A33877" w:rsidP="004C22C9">
      <w:pPr>
        <w:jc w:val="both"/>
        <w:rPr>
          <w:b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        </w:t>
      </w:r>
      <w:r w:rsidR="004A2920">
        <w:rPr>
          <w:color w:val="auto"/>
          <w:sz w:val="24"/>
          <w:szCs w:val="24"/>
        </w:rPr>
        <w:t xml:space="preserve"> </w:t>
      </w:r>
      <w:r w:rsidR="004C22C9">
        <w:rPr>
          <w:color w:val="auto"/>
          <w:sz w:val="24"/>
          <w:szCs w:val="24"/>
        </w:rPr>
        <w:t xml:space="preserve"> </w:t>
      </w:r>
      <w:r w:rsidR="00C4626B" w:rsidRPr="00B42423">
        <w:rPr>
          <w:b/>
          <w:color w:val="auto"/>
          <w:sz w:val="24"/>
          <w:szCs w:val="24"/>
          <w:u w:val="single"/>
        </w:rPr>
        <w:t>Year to Date Performance</w:t>
      </w:r>
    </w:p>
    <w:p w14:paraId="7BEDFF3C" w14:textId="0AE2C2A1" w:rsidR="004A2920" w:rsidRDefault="00C4626B" w:rsidP="00CA3C42">
      <w:pPr>
        <w:ind w:left="720"/>
        <w:jc w:val="both"/>
        <w:rPr>
          <w:color w:val="auto"/>
          <w:sz w:val="24"/>
          <w:szCs w:val="24"/>
        </w:rPr>
      </w:pPr>
      <w:r w:rsidRPr="004C22C9">
        <w:rPr>
          <w:color w:val="auto"/>
          <w:sz w:val="24"/>
          <w:szCs w:val="24"/>
        </w:rPr>
        <w:t xml:space="preserve">At month </w:t>
      </w:r>
      <w:r w:rsidR="00CE50A9">
        <w:rPr>
          <w:color w:val="auto"/>
          <w:sz w:val="24"/>
          <w:szCs w:val="24"/>
        </w:rPr>
        <w:t>0</w:t>
      </w:r>
      <w:r w:rsidR="000B008A">
        <w:rPr>
          <w:color w:val="auto"/>
          <w:sz w:val="24"/>
          <w:szCs w:val="24"/>
        </w:rPr>
        <w:t>6</w:t>
      </w:r>
      <w:r w:rsidRPr="004C22C9">
        <w:rPr>
          <w:color w:val="auto"/>
          <w:sz w:val="24"/>
          <w:szCs w:val="24"/>
        </w:rPr>
        <w:t xml:space="preserve"> the CCG has reported </w:t>
      </w:r>
      <w:r w:rsidR="00CA3C42">
        <w:rPr>
          <w:color w:val="auto"/>
          <w:sz w:val="24"/>
          <w:szCs w:val="24"/>
        </w:rPr>
        <w:t xml:space="preserve">a </w:t>
      </w:r>
      <w:proofErr w:type="gramStart"/>
      <w:r w:rsidR="00CA3C42">
        <w:rPr>
          <w:color w:val="auto"/>
          <w:sz w:val="24"/>
          <w:szCs w:val="24"/>
        </w:rPr>
        <w:t>year to date</w:t>
      </w:r>
      <w:proofErr w:type="gramEnd"/>
      <w:r w:rsidR="00CA3C42">
        <w:rPr>
          <w:color w:val="auto"/>
          <w:sz w:val="24"/>
          <w:szCs w:val="24"/>
        </w:rPr>
        <w:t xml:space="preserve"> underspend</w:t>
      </w:r>
      <w:r w:rsidR="00C162CF">
        <w:rPr>
          <w:color w:val="auto"/>
          <w:sz w:val="24"/>
          <w:szCs w:val="24"/>
        </w:rPr>
        <w:t xml:space="preserve"> of £</w:t>
      </w:r>
      <w:r w:rsidR="00E710E1">
        <w:rPr>
          <w:color w:val="auto"/>
          <w:sz w:val="24"/>
          <w:szCs w:val="24"/>
        </w:rPr>
        <w:t>1</w:t>
      </w:r>
      <w:r w:rsidR="000B008A">
        <w:rPr>
          <w:color w:val="auto"/>
          <w:sz w:val="24"/>
          <w:szCs w:val="24"/>
        </w:rPr>
        <w:t>10</w:t>
      </w:r>
      <w:r w:rsidRPr="004C22C9">
        <w:rPr>
          <w:color w:val="auto"/>
          <w:sz w:val="24"/>
          <w:szCs w:val="24"/>
        </w:rPr>
        <w:t>k</w:t>
      </w:r>
      <w:r w:rsidR="00B42423">
        <w:rPr>
          <w:color w:val="auto"/>
          <w:sz w:val="24"/>
          <w:szCs w:val="24"/>
        </w:rPr>
        <w:t xml:space="preserve"> within its Primary Care delegated budgets</w:t>
      </w:r>
      <w:r w:rsidR="00C162CF">
        <w:rPr>
          <w:color w:val="auto"/>
          <w:sz w:val="24"/>
          <w:szCs w:val="24"/>
        </w:rPr>
        <w:t xml:space="preserve">. </w:t>
      </w:r>
      <w:r w:rsidR="00CA3C42">
        <w:rPr>
          <w:color w:val="auto"/>
          <w:sz w:val="24"/>
          <w:szCs w:val="24"/>
        </w:rPr>
        <w:t>The main causes of the variances listed in the table below are:</w:t>
      </w:r>
    </w:p>
    <w:p w14:paraId="7EEF5948" w14:textId="16616803" w:rsidR="00E710E1" w:rsidRPr="00B60740" w:rsidRDefault="00E710E1" w:rsidP="00CA3C42">
      <w:pPr>
        <w:pStyle w:val="ListParagraph"/>
        <w:numPr>
          <w:ilvl w:val="0"/>
          <w:numId w:val="31"/>
        </w:numPr>
        <w:jc w:val="both"/>
        <w:rPr>
          <w:color w:val="auto"/>
          <w:sz w:val="24"/>
          <w:szCs w:val="24"/>
        </w:rPr>
      </w:pPr>
      <w:r w:rsidRPr="00B60740">
        <w:rPr>
          <w:color w:val="auto"/>
          <w:sz w:val="24"/>
          <w:szCs w:val="24"/>
        </w:rPr>
        <w:t xml:space="preserve">PCN’s – ARRS </w:t>
      </w:r>
      <w:r w:rsidR="00961AFE" w:rsidRPr="00B60740">
        <w:rPr>
          <w:color w:val="auto"/>
          <w:sz w:val="24"/>
          <w:szCs w:val="24"/>
        </w:rPr>
        <w:t xml:space="preserve">- </w:t>
      </w:r>
      <w:r w:rsidRPr="00B60740">
        <w:rPr>
          <w:color w:val="auto"/>
          <w:sz w:val="24"/>
          <w:szCs w:val="24"/>
        </w:rPr>
        <w:t>Currently only 55.65% of the allocation in the</w:t>
      </w:r>
      <w:r w:rsidR="00961AFE" w:rsidRPr="00B60740">
        <w:rPr>
          <w:color w:val="auto"/>
          <w:sz w:val="24"/>
          <w:szCs w:val="24"/>
        </w:rPr>
        <w:t xml:space="preserve"> financial</w:t>
      </w:r>
      <w:r w:rsidRPr="00B60740">
        <w:rPr>
          <w:color w:val="auto"/>
          <w:sz w:val="24"/>
          <w:szCs w:val="24"/>
        </w:rPr>
        <w:t xml:space="preserve"> plan, remainder of funding still with NHS England</w:t>
      </w:r>
      <w:r w:rsidR="00961AFE" w:rsidRPr="00B60740">
        <w:rPr>
          <w:color w:val="auto"/>
          <w:sz w:val="24"/>
          <w:szCs w:val="24"/>
        </w:rPr>
        <w:t>, to be drawn against later in the year if required.</w:t>
      </w:r>
      <w:r w:rsidR="00267CAD" w:rsidRPr="00B60740">
        <w:rPr>
          <w:color w:val="auto"/>
          <w:sz w:val="24"/>
          <w:szCs w:val="24"/>
        </w:rPr>
        <w:t xml:space="preserve"> PCNs have plans for recruitment of further ARRS roles during the remainder of the financial year.</w:t>
      </w:r>
    </w:p>
    <w:p w14:paraId="7A73C805" w14:textId="36734373" w:rsidR="00CA3C42" w:rsidRDefault="002626E1" w:rsidP="00CA3C42">
      <w:pPr>
        <w:pStyle w:val="ListParagraph"/>
        <w:numPr>
          <w:ilvl w:val="0"/>
          <w:numId w:val="31"/>
        </w:numPr>
        <w:jc w:val="both"/>
        <w:rPr>
          <w:color w:val="auto"/>
          <w:sz w:val="24"/>
          <w:szCs w:val="24"/>
        </w:rPr>
      </w:pPr>
      <w:r w:rsidRPr="00E535D2">
        <w:rPr>
          <w:color w:val="auto"/>
          <w:sz w:val="24"/>
          <w:szCs w:val="24"/>
        </w:rPr>
        <w:t xml:space="preserve">Dispensing/Prescribing Drs </w:t>
      </w:r>
      <w:r w:rsidR="00CA3C42" w:rsidRPr="00E535D2">
        <w:rPr>
          <w:color w:val="auto"/>
          <w:sz w:val="24"/>
          <w:szCs w:val="24"/>
        </w:rPr>
        <w:t>–</w:t>
      </w:r>
      <w:r w:rsidR="00E535D2" w:rsidRPr="00E535D2">
        <w:rPr>
          <w:color w:val="auto"/>
          <w:sz w:val="24"/>
          <w:szCs w:val="24"/>
        </w:rPr>
        <w:t xml:space="preserve"> U</w:t>
      </w:r>
      <w:r w:rsidRPr="00E535D2">
        <w:rPr>
          <w:color w:val="auto"/>
          <w:sz w:val="24"/>
          <w:szCs w:val="24"/>
        </w:rPr>
        <w:t>nderspend due to seasonality</w:t>
      </w:r>
      <w:r w:rsidR="00695D12">
        <w:rPr>
          <w:color w:val="auto"/>
          <w:sz w:val="24"/>
          <w:szCs w:val="24"/>
        </w:rPr>
        <w:t xml:space="preserve"> variations.</w:t>
      </w:r>
      <w:r w:rsidR="00E535D2" w:rsidRPr="00E535D2">
        <w:rPr>
          <w:color w:val="auto"/>
          <w:sz w:val="24"/>
          <w:szCs w:val="24"/>
        </w:rPr>
        <w:t xml:space="preserve"> </w:t>
      </w:r>
      <w:proofErr w:type="gramStart"/>
      <w:r w:rsidR="00695D12">
        <w:rPr>
          <w:color w:val="auto"/>
          <w:sz w:val="24"/>
          <w:szCs w:val="24"/>
        </w:rPr>
        <w:t>Also</w:t>
      </w:r>
      <w:proofErr w:type="gramEnd"/>
      <w:r w:rsidR="00E535D2" w:rsidRPr="00E535D2">
        <w:rPr>
          <w:color w:val="auto"/>
          <w:sz w:val="24"/>
          <w:szCs w:val="24"/>
        </w:rPr>
        <w:t xml:space="preserve"> the plan includes an estimate of tariff uplift</w:t>
      </w:r>
      <w:r w:rsidR="00695D12">
        <w:rPr>
          <w:color w:val="auto"/>
          <w:sz w:val="24"/>
          <w:szCs w:val="24"/>
        </w:rPr>
        <w:t>.</w:t>
      </w:r>
    </w:p>
    <w:p w14:paraId="12427166" w14:textId="2C5DC9C7" w:rsidR="00E535D2" w:rsidRDefault="00E535D2" w:rsidP="00CA3C42">
      <w:pPr>
        <w:pStyle w:val="ListParagraph"/>
        <w:numPr>
          <w:ilvl w:val="0"/>
          <w:numId w:val="3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Premises – Underspend mainly due to </w:t>
      </w:r>
      <w:r w:rsidR="00FB41C0">
        <w:rPr>
          <w:color w:val="auto"/>
          <w:sz w:val="24"/>
          <w:szCs w:val="24"/>
        </w:rPr>
        <w:t xml:space="preserve">a planned </w:t>
      </w:r>
      <w:r>
        <w:rPr>
          <w:color w:val="auto"/>
          <w:sz w:val="24"/>
          <w:szCs w:val="24"/>
        </w:rPr>
        <w:t>clinical waste cost increase has not materialised</w:t>
      </w:r>
      <w:r w:rsidR="00FB41C0">
        <w:rPr>
          <w:color w:val="auto"/>
          <w:sz w:val="24"/>
          <w:szCs w:val="24"/>
        </w:rPr>
        <w:t xml:space="preserve"> within the national contract</w:t>
      </w:r>
      <w:r>
        <w:rPr>
          <w:color w:val="auto"/>
          <w:sz w:val="24"/>
          <w:szCs w:val="24"/>
        </w:rPr>
        <w:t xml:space="preserve">. </w:t>
      </w:r>
      <w:proofErr w:type="gramStart"/>
      <w:r>
        <w:rPr>
          <w:color w:val="auto"/>
          <w:sz w:val="24"/>
          <w:szCs w:val="24"/>
        </w:rPr>
        <w:t>Instead</w:t>
      </w:r>
      <w:proofErr w:type="gramEnd"/>
      <w:r>
        <w:rPr>
          <w:color w:val="auto"/>
          <w:sz w:val="24"/>
          <w:szCs w:val="24"/>
        </w:rPr>
        <w:t xml:space="preserve"> a direct contract awar</w:t>
      </w:r>
      <w:r w:rsidR="00695D12">
        <w:rPr>
          <w:color w:val="auto"/>
          <w:sz w:val="24"/>
          <w:szCs w:val="24"/>
        </w:rPr>
        <w:t>d</w:t>
      </w:r>
      <w:r>
        <w:rPr>
          <w:color w:val="auto"/>
          <w:sz w:val="24"/>
          <w:szCs w:val="24"/>
        </w:rPr>
        <w:t xml:space="preserve"> under existing price structure will progress</w:t>
      </w:r>
      <w:r w:rsidR="00FB41C0">
        <w:rPr>
          <w:color w:val="auto"/>
          <w:sz w:val="24"/>
          <w:szCs w:val="24"/>
        </w:rPr>
        <w:t>.</w:t>
      </w:r>
    </w:p>
    <w:p w14:paraId="0A6AC242" w14:textId="10DA7909" w:rsidR="00961AFE" w:rsidRPr="00D44599" w:rsidRDefault="00E535D2" w:rsidP="00D44599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E535D2">
        <w:rPr>
          <w:color w:val="auto"/>
          <w:sz w:val="24"/>
          <w:szCs w:val="24"/>
        </w:rPr>
        <w:t>Other Services – Underspend on reserves and contingency</w:t>
      </w:r>
      <w:r>
        <w:rPr>
          <w:color w:val="auto"/>
          <w:sz w:val="24"/>
          <w:szCs w:val="24"/>
        </w:rPr>
        <w:t>.</w:t>
      </w:r>
      <w:r w:rsidR="00E710E1" w:rsidRPr="00E710E1">
        <w:t xml:space="preserve"> </w:t>
      </w:r>
    </w:p>
    <w:p w14:paraId="79873A00" w14:textId="28CBDBC7" w:rsidR="00E535D2" w:rsidRDefault="00E710E1" w:rsidP="00961AFE">
      <w:pPr>
        <w:pStyle w:val="ListParagraph"/>
        <w:ind w:left="1440"/>
        <w:rPr>
          <w:color w:val="auto"/>
          <w:sz w:val="24"/>
          <w:szCs w:val="24"/>
        </w:rPr>
      </w:pPr>
      <w:r w:rsidRPr="000B008A"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08CA8D8F" wp14:editId="3E1AFCB7">
            <wp:simplePos x="0" y="0"/>
            <wp:positionH relativeFrom="column">
              <wp:posOffset>918210</wp:posOffset>
            </wp:positionH>
            <wp:positionV relativeFrom="paragraph">
              <wp:posOffset>3810</wp:posOffset>
            </wp:positionV>
            <wp:extent cx="3832464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75" y="21460"/>
                <wp:lineTo x="2147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64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B34EA" w14:textId="3BE9C3C2" w:rsidR="00A33877" w:rsidRDefault="00A33877" w:rsidP="00961AFE">
      <w:pPr>
        <w:pStyle w:val="ListParagraph"/>
        <w:ind w:left="1440"/>
        <w:rPr>
          <w:color w:val="auto"/>
          <w:sz w:val="24"/>
          <w:szCs w:val="24"/>
        </w:rPr>
      </w:pPr>
    </w:p>
    <w:p w14:paraId="1207BFA6" w14:textId="77777777" w:rsidR="00A33877" w:rsidRPr="00E535D2" w:rsidRDefault="00A33877" w:rsidP="00961AFE">
      <w:pPr>
        <w:pStyle w:val="ListParagraph"/>
        <w:ind w:left="1440"/>
        <w:rPr>
          <w:color w:val="auto"/>
          <w:sz w:val="24"/>
          <w:szCs w:val="24"/>
        </w:rPr>
      </w:pPr>
    </w:p>
    <w:p w14:paraId="755518D9" w14:textId="6DB4CF35" w:rsidR="00953DC4" w:rsidRPr="006B7B7A" w:rsidRDefault="00953DC4" w:rsidP="00A648A3">
      <w:r w:rsidRPr="00B42423">
        <w:rPr>
          <w:b/>
          <w:color w:val="auto"/>
        </w:rPr>
        <w:t>4.</w:t>
      </w:r>
      <w:r w:rsidRPr="00B42423">
        <w:rPr>
          <w:b/>
          <w:color w:val="auto"/>
        </w:rPr>
        <w:tab/>
      </w:r>
      <w:r w:rsidR="00F76790" w:rsidRPr="00B42423">
        <w:rPr>
          <w:b/>
          <w:color w:val="auto"/>
        </w:rPr>
        <w:t>RECOMMENDATIONS</w:t>
      </w:r>
    </w:p>
    <w:p w14:paraId="5CA72A9A" w14:textId="2FD4A44A" w:rsidR="00B42423" w:rsidRPr="00013D79" w:rsidRDefault="00B42423" w:rsidP="00A33877">
      <w:pPr>
        <w:spacing w:after="0" w:line="240" w:lineRule="auto"/>
        <w:jc w:val="both"/>
        <w:rPr>
          <w:color w:val="auto"/>
          <w:sz w:val="24"/>
          <w:szCs w:val="24"/>
        </w:rPr>
      </w:pPr>
      <w:r w:rsidRPr="008815A7">
        <w:rPr>
          <w:color w:val="auto"/>
          <w:sz w:val="24"/>
          <w:szCs w:val="24"/>
        </w:rPr>
        <w:t xml:space="preserve">It is recommended that the </w:t>
      </w:r>
      <w:r>
        <w:rPr>
          <w:color w:val="auto"/>
          <w:sz w:val="24"/>
          <w:szCs w:val="24"/>
        </w:rPr>
        <w:t>Primary Care</w:t>
      </w:r>
      <w:r w:rsidRPr="008815A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Commissioning</w:t>
      </w:r>
      <w:r w:rsidRPr="008815A7">
        <w:rPr>
          <w:color w:val="auto"/>
          <w:sz w:val="24"/>
          <w:szCs w:val="24"/>
        </w:rPr>
        <w:t xml:space="preserve"> Committee </w:t>
      </w:r>
      <w:r w:rsidRPr="00813E33">
        <w:rPr>
          <w:color w:val="auto"/>
          <w:sz w:val="24"/>
          <w:szCs w:val="24"/>
        </w:rPr>
        <w:t xml:space="preserve">note or </w:t>
      </w:r>
      <w:r w:rsidR="006E2820" w:rsidRPr="00813E33">
        <w:rPr>
          <w:color w:val="auto"/>
          <w:sz w:val="24"/>
          <w:szCs w:val="24"/>
        </w:rPr>
        <w:t>comment, where</w:t>
      </w:r>
      <w:r w:rsidRPr="00813E33">
        <w:rPr>
          <w:color w:val="auto"/>
          <w:sz w:val="24"/>
          <w:szCs w:val="24"/>
        </w:rPr>
        <w:t xml:space="preserve"> appropriate</w:t>
      </w:r>
      <w:r>
        <w:rPr>
          <w:color w:val="auto"/>
          <w:sz w:val="24"/>
          <w:szCs w:val="24"/>
        </w:rPr>
        <w:t xml:space="preserve"> on the CCG’s financial position.</w:t>
      </w:r>
    </w:p>
    <w:p w14:paraId="141A33D5" w14:textId="77777777" w:rsidR="0049270B" w:rsidRDefault="0049270B" w:rsidP="00953DC4">
      <w:pPr>
        <w:spacing w:after="0" w:line="240" w:lineRule="auto"/>
        <w:jc w:val="both"/>
        <w:rPr>
          <w:i/>
        </w:rPr>
      </w:pPr>
    </w:p>
    <w:p w14:paraId="30EA1547" w14:textId="4E4FF26F" w:rsidR="00E710E1" w:rsidRDefault="00E710E1" w:rsidP="00953DC4">
      <w:pPr>
        <w:spacing w:after="0" w:line="240" w:lineRule="auto"/>
        <w:ind w:right="-1" w:firstLine="284"/>
        <w:jc w:val="both"/>
        <w:rPr>
          <w:b/>
          <w:bCs/>
          <w:color w:val="auto"/>
          <w:sz w:val="24"/>
          <w:szCs w:val="24"/>
          <w:u w:val="single"/>
        </w:rPr>
      </w:pPr>
    </w:p>
    <w:p w14:paraId="6C146FD4" w14:textId="77777777" w:rsidR="00A33877" w:rsidRDefault="00A33877" w:rsidP="00953DC4">
      <w:pPr>
        <w:spacing w:after="0" w:line="240" w:lineRule="auto"/>
        <w:ind w:right="-1" w:firstLine="284"/>
        <w:jc w:val="both"/>
        <w:rPr>
          <w:b/>
          <w:i/>
        </w:rPr>
      </w:pPr>
    </w:p>
    <w:p w14:paraId="444E6517" w14:textId="64871FB9" w:rsidR="00A33877" w:rsidRDefault="00961AFE" w:rsidP="00A33877">
      <w:pPr>
        <w:spacing w:after="0" w:line="240" w:lineRule="auto"/>
        <w:ind w:right="-1"/>
        <w:jc w:val="center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 xml:space="preserve">Section 2 - </w:t>
      </w:r>
      <w:r w:rsidRPr="00961AFE">
        <w:rPr>
          <w:b/>
          <w:bCs/>
          <w:color w:val="auto"/>
          <w:sz w:val="24"/>
          <w:szCs w:val="24"/>
          <w:u w:val="single"/>
        </w:rPr>
        <w:t>PMS Premium Approval – Dermatology Kit to GP Practices</w:t>
      </w:r>
    </w:p>
    <w:p w14:paraId="2ED8E9D4" w14:textId="528F39E3" w:rsidR="00A33877" w:rsidRDefault="00A33877" w:rsidP="00A33877">
      <w:pPr>
        <w:spacing w:after="0" w:line="240" w:lineRule="auto"/>
        <w:ind w:right="-1"/>
        <w:jc w:val="center"/>
        <w:rPr>
          <w:b/>
          <w:bCs/>
          <w:color w:val="auto"/>
          <w:sz w:val="24"/>
          <w:szCs w:val="24"/>
          <w:u w:val="single"/>
        </w:rPr>
      </w:pPr>
    </w:p>
    <w:p w14:paraId="5BACAB6E" w14:textId="0DD5565D" w:rsidR="00A33877" w:rsidRPr="00A33877" w:rsidRDefault="00A33877" w:rsidP="00A33877">
      <w:pPr>
        <w:spacing w:after="0" w:line="240" w:lineRule="auto"/>
        <w:ind w:right="-1"/>
        <w:rPr>
          <w:b/>
          <w:bCs/>
          <w:color w:val="auto"/>
          <w:sz w:val="24"/>
          <w:szCs w:val="24"/>
        </w:rPr>
      </w:pPr>
      <w:r w:rsidRPr="00A33877">
        <w:rPr>
          <w:b/>
          <w:bCs/>
          <w:color w:val="auto"/>
          <w:sz w:val="24"/>
          <w:szCs w:val="24"/>
        </w:rPr>
        <w:t xml:space="preserve">1. </w:t>
      </w:r>
      <w:r>
        <w:rPr>
          <w:b/>
          <w:bCs/>
          <w:color w:val="auto"/>
          <w:sz w:val="24"/>
          <w:szCs w:val="24"/>
        </w:rPr>
        <w:t xml:space="preserve">     </w:t>
      </w:r>
      <w:r w:rsidRPr="00A33877">
        <w:rPr>
          <w:b/>
          <w:bCs/>
          <w:color w:val="auto"/>
          <w:sz w:val="24"/>
          <w:szCs w:val="24"/>
        </w:rPr>
        <w:t>INTRODUCTION</w:t>
      </w:r>
    </w:p>
    <w:p w14:paraId="7962F801" w14:textId="77777777" w:rsidR="00160735" w:rsidRDefault="00160735" w:rsidP="00A33877">
      <w:pPr>
        <w:rPr>
          <w:color w:val="auto"/>
        </w:rPr>
      </w:pPr>
    </w:p>
    <w:p w14:paraId="761C2750" w14:textId="686B59DA" w:rsidR="00A33877" w:rsidRPr="00A33877" w:rsidRDefault="00B81A0A" w:rsidP="00A33877">
      <w:pPr>
        <w:rPr>
          <w:color w:val="auto"/>
          <w:sz w:val="24"/>
          <w:szCs w:val="24"/>
        </w:rPr>
      </w:pPr>
      <w:r w:rsidRPr="00A33877">
        <w:rPr>
          <w:color w:val="auto"/>
          <w:sz w:val="24"/>
          <w:szCs w:val="24"/>
        </w:rPr>
        <w:t xml:space="preserve">The purpose of this </w:t>
      </w:r>
      <w:r w:rsidR="00A33877">
        <w:rPr>
          <w:color w:val="auto"/>
          <w:sz w:val="24"/>
          <w:szCs w:val="24"/>
        </w:rPr>
        <w:t>section of the report</w:t>
      </w:r>
      <w:r w:rsidRPr="00A33877">
        <w:rPr>
          <w:color w:val="auto"/>
          <w:sz w:val="24"/>
          <w:szCs w:val="24"/>
        </w:rPr>
        <w:t xml:space="preserve"> is to update the Primary Care Commissioning Committee on </w:t>
      </w:r>
      <w:r w:rsidR="00A33877">
        <w:rPr>
          <w:color w:val="auto"/>
          <w:sz w:val="24"/>
          <w:szCs w:val="24"/>
        </w:rPr>
        <w:t xml:space="preserve">a recent </w:t>
      </w:r>
      <w:r w:rsidRPr="00A33877">
        <w:rPr>
          <w:color w:val="auto"/>
          <w:sz w:val="24"/>
          <w:szCs w:val="24"/>
        </w:rPr>
        <w:t>approval of expenditure to be funded by PMS Premium Monies</w:t>
      </w:r>
      <w:r w:rsidR="00A33877" w:rsidRPr="00A33877">
        <w:rPr>
          <w:color w:val="auto"/>
          <w:sz w:val="24"/>
          <w:szCs w:val="24"/>
        </w:rPr>
        <w:t>.</w:t>
      </w:r>
    </w:p>
    <w:p w14:paraId="3455F949" w14:textId="4726D75B" w:rsidR="00A33877" w:rsidRPr="00A33877" w:rsidRDefault="00160735" w:rsidP="00961AFE">
      <w:pPr>
        <w:spacing w:after="0" w:line="240" w:lineRule="auto"/>
        <w:ind w:right="-1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A33877" w:rsidRPr="00A33877">
        <w:rPr>
          <w:b/>
          <w:bCs/>
          <w:color w:val="auto"/>
        </w:rPr>
        <w:t>.</w:t>
      </w:r>
      <w:r w:rsidR="00A33877">
        <w:rPr>
          <w:color w:val="auto"/>
        </w:rPr>
        <w:t xml:space="preserve">       </w:t>
      </w:r>
      <w:r w:rsidR="00A33877" w:rsidRPr="00A33877">
        <w:rPr>
          <w:b/>
          <w:bCs/>
          <w:color w:val="auto"/>
        </w:rPr>
        <w:t>INFORMATION</w:t>
      </w:r>
    </w:p>
    <w:p w14:paraId="4FCEB816" w14:textId="77777777" w:rsidR="00A33877" w:rsidRDefault="00A33877" w:rsidP="00961AFE">
      <w:pPr>
        <w:spacing w:after="0" w:line="240" w:lineRule="auto"/>
        <w:ind w:right="-1"/>
        <w:rPr>
          <w:color w:val="auto"/>
        </w:rPr>
      </w:pPr>
    </w:p>
    <w:p w14:paraId="62B361CD" w14:textId="5C039546" w:rsidR="00267CAD" w:rsidRPr="00B60740" w:rsidRDefault="00267CAD" w:rsidP="00267CAD">
      <w:pPr>
        <w:spacing w:after="0" w:line="240" w:lineRule="auto"/>
        <w:ind w:right="-1"/>
        <w:rPr>
          <w:bCs/>
          <w:iCs/>
          <w:color w:val="auto"/>
          <w:sz w:val="24"/>
          <w:szCs w:val="24"/>
        </w:rPr>
      </w:pPr>
      <w:r w:rsidRPr="00B60740">
        <w:rPr>
          <w:bCs/>
          <w:iCs/>
          <w:color w:val="auto"/>
          <w:sz w:val="24"/>
          <w:szCs w:val="24"/>
        </w:rPr>
        <w:t xml:space="preserve">Resources from NHSX and the Cancer Alliance has recently been used to purchase 32 </w:t>
      </w:r>
      <w:proofErr w:type="spellStart"/>
      <w:r w:rsidRPr="00B60740">
        <w:rPr>
          <w:bCs/>
          <w:iCs/>
          <w:color w:val="auto"/>
          <w:sz w:val="24"/>
          <w:szCs w:val="24"/>
        </w:rPr>
        <w:t>Dermatoscopes</w:t>
      </w:r>
      <w:proofErr w:type="spellEnd"/>
      <w:r w:rsidRPr="00B60740">
        <w:rPr>
          <w:bCs/>
          <w:iCs/>
          <w:color w:val="auto"/>
          <w:sz w:val="24"/>
          <w:szCs w:val="24"/>
        </w:rPr>
        <w:t xml:space="preserve"> and mobile phones for GP Practices to support the new 2ww Dermatology process. The 32 kits </w:t>
      </w:r>
      <w:proofErr w:type="gramStart"/>
      <w:r w:rsidRPr="00B60740">
        <w:rPr>
          <w:bCs/>
          <w:iCs/>
          <w:color w:val="auto"/>
          <w:sz w:val="24"/>
          <w:szCs w:val="24"/>
        </w:rPr>
        <w:t>where</w:t>
      </w:r>
      <w:proofErr w:type="gramEnd"/>
      <w:r w:rsidRPr="00B60740">
        <w:rPr>
          <w:bCs/>
          <w:iCs/>
          <w:color w:val="auto"/>
          <w:sz w:val="24"/>
          <w:szCs w:val="24"/>
        </w:rPr>
        <w:t xml:space="preserve"> delivered on a one per practice basis. It has now become apparent that one kit per practice </w:t>
      </w:r>
      <w:r w:rsidRPr="00B60740">
        <w:rPr>
          <w:bCs/>
          <w:i/>
          <w:color w:val="auto"/>
          <w:sz w:val="24"/>
          <w:szCs w:val="24"/>
        </w:rPr>
        <w:t>site</w:t>
      </w:r>
      <w:r w:rsidRPr="00B60740">
        <w:rPr>
          <w:bCs/>
          <w:iCs/>
          <w:color w:val="auto"/>
          <w:sz w:val="24"/>
          <w:szCs w:val="24"/>
        </w:rPr>
        <w:t xml:space="preserve"> is needed to fully support the process and therefore an additional 17 kits are needed to be purchased. </w:t>
      </w:r>
    </w:p>
    <w:p w14:paraId="15B81116" w14:textId="77777777" w:rsidR="00E17E59" w:rsidRDefault="00E17E59" w:rsidP="00961AFE">
      <w:pPr>
        <w:spacing w:after="0" w:line="240" w:lineRule="auto"/>
        <w:ind w:right="-1"/>
        <w:rPr>
          <w:bCs/>
          <w:iCs/>
          <w:color w:val="auto"/>
          <w:sz w:val="24"/>
          <w:szCs w:val="24"/>
        </w:rPr>
      </w:pPr>
    </w:p>
    <w:p w14:paraId="4451060B" w14:textId="06998760" w:rsidR="00A33877" w:rsidRPr="00A33877" w:rsidRDefault="00B81A0A" w:rsidP="00961AFE">
      <w:pPr>
        <w:spacing w:after="0" w:line="240" w:lineRule="auto"/>
        <w:ind w:right="-1"/>
        <w:rPr>
          <w:bCs/>
          <w:iCs/>
          <w:color w:val="auto"/>
          <w:sz w:val="24"/>
          <w:szCs w:val="24"/>
        </w:rPr>
      </w:pPr>
      <w:r w:rsidRPr="00A33877">
        <w:rPr>
          <w:bCs/>
          <w:iCs/>
          <w:color w:val="auto"/>
          <w:sz w:val="24"/>
          <w:szCs w:val="24"/>
        </w:rPr>
        <w:t xml:space="preserve">The kits will be purchased via HUTHT at </w:t>
      </w:r>
      <w:r w:rsidR="007D52B1">
        <w:rPr>
          <w:bCs/>
          <w:iCs/>
          <w:color w:val="auto"/>
          <w:sz w:val="24"/>
          <w:szCs w:val="24"/>
        </w:rPr>
        <w:t xml:space="preserve">a price of </w:t>
      </w:r>
      <w:r w:rsidRPr="00A33877">
        <w:rPr>
          <w:bCs/>
          <w:iCs/>
          <w:color w:val="auto"/>
          <w:sz w:val="24"/>
          <w:szCs w:val="24"/>
        </w:rPr>
        <w:t>£1,085 per kit and therefore total cost for 17 is £18,445. This expenditure has been approved to be funded via PMS Premium monies</w:t>
      </w:r>
      <w:r w:rsidR="00A33877" w:rsidRPr="00A33877">
        <w:rPr>
          <w:bCs/>
          <w:iCs/>
          <w:color w:val="auto"/>
          <w:sz w:val="24"/>
          <w:szCs w:val="24"/>
        </w:rPr>
        <w:t xml:space="preserve"> by the CFO after support from CCG Chair.</w:t>
      </w:r>
    </w:p>
    <w:p w14:paraId="04C330F4" w14:textId="4F39A368" w:rsidR="00A33877" w:rsidRDefault="00A33877" w:rsidP="00961AFE">
      <w:pPr>
        <w:spacing w:after="0" w:line="240" w:lineRule="auto"/>
        <w:ind w:right="-1"/>
        <w:rPr>
          <w:bCs/>
          <w:iCs/>
          <w:color w:val="auto"/>
        </w:rPr>
      </w:pPr>
    </w:p>
    <w:p w14:paraId="229291A6" w14:textId="553F466D" w:rsidR="00A33877" w:rsidRPr="006B7B7A" w:rsidRDefault="00160735" w:rsidP="00A33877">
      <w:r>
        <w:rPr>
          <w:b/>
          <w:color w:val="auto"/>
        </w:rPr>
        <w:t>3</w:t>
      </w:r>
      <w:r w:rsidR="00A33877" w:rsidRPr="00B42423">
        <w:rPr>
          <w:b/>
          <w:color w:val="auto"/>
        </w:rPr>
        <w:t>.</w:t>
      </w:r>
      <w:r w:rsidR="00A33877" w:rsidRPr="00B42423">
        <w:rPr>
          <w:b/>
          <w:color w:val="auto"/>
        </w:rPr>
        <w:tab/>
        <w:t>RECOMMENDATIONS</w:t>
      </w:r>
    </w:p>
    <w:p w14:paraId="6BEA4892" w14:textId="2952CFCD" w:rsidR="00A33877" w:rsidRPr="00013D79" w:rsidRDefault="00A33877" w:rsidP="00A33877">
      <w:pPr>
        <w:spacing w:after="0" w:line="240" w:lineRule="auto"/>
        <w:jc w:val="both"/>
        <w:rPr>
          <w:color w:val="auto"/>
          <w:sz w:val="24"/>
          <w:szCs w:val="24"/>
        </w:rPr>
      </w:pPr>
      <w:r w:rsidRPr="008815A7">
        <w:rPr>
          <w:color w:val="auto"/>
          <w:sz w:val="24"/>
          <w:szCs w:val="24"/>
        </w:rPr>
        <w:t xml:space="preserve">It is recommended that the </w:t>
      </w:r>
      <w:r>
        <w:rPr>
          <w:color w:val="auto"/>
          <w:sz w:val="24"/>
          <w:szCs w:val="24"/>
        </w:rPr>
        <w:t>Primary Care</w:t>
      </w:r>
      <w:r w:rsidRPr="008815A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Commissioning</w:t>
      </w:r>
      <w:r w:rsidRPr="008815A7">
        <w:rPr>
          <w:color w:val="auto"/>
          <w:sz w:val="24"/>
          <w:szCs w:val="24"/>
        </w:rPr>
        <w:t xml:space="preserve"> Committee </w:t>
      </w:r>
      <w:r w:rsidRPr="00813E33">
        <w:rPr>
          <w:color w:val="auto"/>
          <w:sz w:val="24"/>
          <w:szCs w:val="24"/>
        </w:rPr>
        <w:t>note or comment, where appropriate</w:t>
      </w:r>
      <w:r>
        <w:rPr>
          <w:color w:val="auto"/>
          <w:sz w:val="24"/>
          <w:szCs w:val="24"/>
        </w:rPr>
        <w:t xml:space="preserve"> on expenditure approved.</w:t>
      </w:r>
    </w:p>
    <w:p w14:paraId="713EB168" w14:textId="77777777" w:rsidR="00A33877" w:rsidRDefault="00A33877" w:rsidP="00961AFE">
      <w:pPr>
        <w:spacing w:after="0" w:line="240" w:lineRule="auto"/>
        <w:ind w:right="-1"/>
        <w:rPr>
          <w:bCs/>
          <w:iCs/>
          <w:color w:val="auto"/>
        </w:rPr>
      </w:pPr>
    </w:p>
    <w:p w14:paraId="79EDB0C6" w14:textId="2EA3A7E6" w:rsidR="00B81A0A" w:rsidRDefault="00B81A0A" w:rsidP="00961AFE">
      <w:pPr>
        <w:spacing w:after="0" w:line="240" w:lineRule="auto"/>
        <w:ind w:right="-1"/>
        <w:rPr>
          <w:bCs/>
          <w:iCs/>
          <w:color w:val="auto"/>
        </w:rPr>
      </w:pPr>
    </w:p>
    <w:p w14:paraId="56706573" w14:textId="77777777" w:rsidR="00D44599" w:rsidRDefault="00D44599" w:rsidP="00B81A0A">
      <w:pPr>
        <w:spacing w:after="0" w:line="240" w:lineRule="auto"/>
        <w:ind w:right="-1"/>
        <w:jc w:val="center"/>
        <w:rPr>
          <w:b/>
          <w:iCs/>
          <w:color w:val="auto"/>
          <w:sz w:val="24"/>
          <w:szCs w:val="24"/>
          <w:u w:val="single"/>
        </w:rPr>
      </w:pPr>
    </w:p>
    <w:p w14:paraId="217BDC00" w14:textId="77777777" w:rsidR="00D44599" w:rsidRDefault="00D44599" w:rsidP="00B81A0A">
      <w:pPr>
        <w:spacing w:after="0" w:line="240" w:lineRule="auto"/>
        <w:ind w:right="-1"/>
        <w:jc w:val="center"/>
        <w:rPr>
          <w:b/>
          <w:iCs/>
          <w:color w:val="auto"/>
          <w:sz w:val="24"/>
          <w:szCs w:val="24"/>
          <w:u w:val="single"/>
        </w:rPr>
      </w:pPr>
    </w:p>
    <w:p w14:paraId="359FE774" w14:textId="10828A68" w:rsidR="00D44599" w:rsidRDefault="00D44599" w:rsidP="00B81A0A">
      <w:pPr>
        <w:spacing w:after="0" w:line="240" w:lineRule="auto"/>
        <w:ind w:right="-1"/>
        <w:jc w:val="center"/>
        <w:rPr>
          <w:b/>
          <w:iCs/>
          <w:color w:val="auto"/>
          <w:sz w:val="24"/>
          <w:szCs w:val="24"/>
          <w:u w:val="single"/>
        </w:rPr>
      </w:pPr>
    </w:p>
    <w:p w14:paraId="576CE1B8" w14:textId="197C46D8" w:rsidR="00B81A0A" w:rsidRDefault="00B81A0A" w:rsidP="00B60740">
      <w:pPr>
        <w:spacing w:after="0" w:line="240" w:lineRule="auto"/>
        <w:ind w:right="-1"/>
        <w:rPr>
          <w:b/>
          <w:iCs/>
          <w:color w:val="auto"/>
          <w:sz w:val="24"/>
          <w:szCs w:val="24"/>
          <w:u w:val="single"/>
        </w:rPr>
      </w:pPr>
      <w:r w:rsidRPr="00B81A0A">
        <w:rPr>
          <w:b/>
          <w:iCs/>
          <w:color w:val="auto"/>
          <w:sz w:val="24"/>
          <w:szCs w:val="24"/>
          <w:u w:val="single"/>
        </w:rPr>
        <w:lastRenderedPageBreak/>
        <w:t>Section 3 - CCG Reporting Requirements – Investment in Primary Care</w:t>
      </w:r>
    </w:p>
    <w:p w14:paraId="1A7C4F3A" w14:textId="2DF81D51" w:rsidR="00A33877" w:rsidRDefault="00A33877" w:rsidP="00B81A0A">
      <w:pPr>
        <w:spacing w:after="0" w:line="240" w:lineRule="auto"/>
        <w:ind w:right="-1"/>
        <w:jc w:val="center"/>
        <w:rPr>
          <w:b/>
          <w:iCs/>
          <w:color w:val="auto"/>
          <w:sz w:val="24"/>
          <w:szCs w:val="24"/>
          <w:u w:val="single"/>
        </w:rPr>
      </w:pPr>
    </w:p>
    <w:p w14:paraId="67A6923D" w14:textId="77777777" w:rsidR="00A33877" w:rsidRPr="00A33877" w:rsidRDefault="00A33877" w:rsidP="00A33877">
      <w:pPr>
        <w:spacing w:after="0" w:line="240" w:lineRule="auto"/>
        <w:ind w:right="-1"/>
        <w:rPr>
          <w:b/>
          <w:bCs/>
          <w:color w:val="auto"/>
          <w:sz w:val="24"/>
          <w:szCs w:val="24"/>
        </w:rPr>
      </w:pPr>
      <w:r w:rsidRPr="00A33877">
        <w:rPr>
          <w:b/>
          <w:bCs/>
          <w:color w:val="auto"/>
          <w:sz w:val="24"/>
          <w:szCs w:val="24"/>
        </w:rPr>
        <w:t xml:space="preserve">1. </w:t>
      </w:r>
      <w:r>
        <w:rPr>
          <w:b/>
          <w:bCs/>
          <w:color w:val="auto"/>
          <w:sz w:val="24"/>
          <w:szCs w:val="24"/>
        </w:rPr>
        <w:t xml:space="preserve">     </w:t>
      </w:r>
      <w:r w:rsidRPr="00A33877">
        <w:rPr>
          <w:b/>
          <w:bCs/>
          <w:color w:val="auto"/>
          <w:sz w:val="24"/>
          <w:szCs w:val="24"/>
        </w:rPr>
        <w:t>INTRODUCTION</w:t>
      </w:r>
    </w:p>
    <w:p w14:paraId="579ABC43" w14:textId="77777777" w:rsidR="00A33877" w:rsidRDefault="00A33877" w:rsidP="00A33877">
      <w:pPr>
        <w:rPr>
          <w:color w:val="auto"/>
        </w:rPr>
      </w:pPr>
    </w:p>
    <w:p w14:paraId="22897D93" w14:textId="73BFDBE4" w:rsidR="00A33877" w:rsidRPr="00B81A0A" w:rsidRDefault="00A33877" w:rsidP="00A33877">
      <w:pPr>
        <w:spacing w:after="0" w:line="240" w:lineRule="auto"/>
        <w:ind w:right="-1"/>
        <w:rPr>
          <w:b/>
          <w:iCs/>
          <w:color w:val="auto"/>
          <w:sz w:val="24"/>
          <w:szCs w:val="24"/>
          <w:u w:val="single"/>
        </w:rPr>
      </w:pPr>
      <w:r w:rsidRPr="00A33877">
        <w:rPr>
          <w:color w:val="auto"/>
          <w:sz w:val="24"/>
          <w:szCs w:val="24"/>
        </w:rPr>
        <w:t xml:space="preserve">The purpose of this </w:t>
      </w:r>
      <w:r>
        <w:rPr>
          <w:color w:val="auto"/>
          <w:sz w:val="24"/>
          <w:szCs w:val="24"/>
        </w:rPr>
        <w:t>section of the report</w:t>
      </w:r>
      <w:r w:rsidRPr="00A33877">
        <w:rPr>
          <w:color w:val="auto"/>
          <w:sz w:val="24"/>
          <w:szCs w:val="24"/>
        </w:rPr>
        <w:t xml:space="preserve"> is to update the Primary Care Commissioning Committee</w:t>
      </w:r>
      <w:r>
        <w:rPr>
          <w:color w:val="auto"/>
          <w:sz w:val="24"/>
          <w:szCs w:val="24"/>
        </w:rPr>
        <w:t xml:space="preserve"> on the new CCG Reporting Requirements around investment in Primary Medical Care for 2019/20 onwards.</w:t>
      </w:r>
    </w:p>
    <w:p w14:paraId="5D499A07" w14:textId="14F56460" w:rsidR="00B81A0A" w:rsidRDefault="00B81A0A" w:rsidP="00B81A0A">
      <w:pPr>
        <w:spacing w:after="0" w:line="240" w:lineRule="auto"/>
        <w:ind w:right="-1"/>
        <w:rPr>
          <w:b/>
          <w:iCs/>
          <w:color w:val="auto"/>
          <w:u w:val="single"/>
        </w:rPr>
      </w:pPr>
    </w:p>
    <w:p w14:paraId="33AC5C44" w14:textId="77777777" w:rsidR="00A33877" w:rsidRPr="00A33877" w:rsidRDefault="00A33877" w:rsidP="00A33877">
      <w:pPr>
        <w:spacing w:after="0" w:line="240" w:lineRule="auto"/>
        <w:ind w:right="-1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</w:t>
      </w:r>
      <w:r w:rsidRPr="00A33877">
        <w:rPr>
          <w:b/>
          <w:bCs/>
          <w:color w:val="auto"/>
          <w:sz w:val="24"/>
          <w:szCs w:val="24"/>
        </w:rPr>
        <w:t xml:space="preserve">. </w:t>
      </w:r>
      <w:r>
        <w:rPr>
          <w:b/>
          <w:bCs/>
          <w:color w:val="auto"/>
          <w:sz w:val="24"/>
          <w:szCs w:val="24"/>
        </w:rPr>
        <w:t xml:space="preserve">     BACKGROUND</w:t>
      </w:r>
    </w:p>
    <w:p w14:paraId="04CA5798" w14:textId="77777777" w:rsidR="00A33877" w:rsidRDefault="00A33877" w:rsidP="00A33877">
      <w:pPr>
        <w:spacing w:after="0" w:line="240" w:lineRule="auto"/>
        <w:ind w:right="-1"/>
        <w:rPr>
          <w:color w:val="auto"/>
        </w:rPr>
      </w:pPr>
    </w:p>
    <w:p w14:paraId="036DFEDF" w14:textId="105E17F9" w:rsidR="00A33877" w:rsidRPr="00A33877" w:rsidRDefault="00A33877" w:rsidP="00A33877">
      <w:pPr>
        <w:spacing w:after="0" w:line="240" w:lineRule="auto"/>
        <w:ind w:right="-1"/>
        <w:rPr>
          <w:color w:val="auto"/>
          <w:sz w:val="24"/>
          <w:szCs w:val="24"/>
        </w:rPr>
      </w:pPr>
      <w:r w:rsidRPr="00A33877">
        <w:rPr>
          <w:color w:val="auto"/>
          <w:sz w:val="24"/>
          <w:szCs w:val="24"/>
        </w:rPr>
        <w:t>The update to the GP contract agreement 2020/21-2023/24 requires CCGs to report</w:t>
      </w:r>
    </w:p>
    <w:p w14:paraId="2DD75DAC" w14:textId="77777777" w:rsidR="00A33877" w:rsidRPr="00A33877" w:rsidRDefault="00A33877" w:rsidP="00A33877">
      <w:pPr>
        <w:spacing w:after="0" w:line="240" w:lineRule="auto"/>
        <w:ind w:right="-1"/>
        <w:rPr>
          <w:color w:val="auto"/>
          <w:sz w:val="24"/>
          <w:szCs w:val="24"/>
        </w:rPr>
      </w:pPr>
      <w:r w:rsidRPr="00A33877">
        <w:rPr>
          <w:color w:val="auto"/>
          <w:sz w:val="24"/>
          <w:szCs w:val="24"/>
        </w:rPr>
        <w:t>to their Local Medical Committee (LMC) how they have used their primary medical</w:t>
      </w:r>
    </w:p>
    <w:p w14:paraId="25186376" w14:textId="60C42C82" w:rsidR="00A33877" w:rsidRDefault="00A33877" w:rsidP="006E2820">
      <w:pPr>
        <w:spacing w:after="0" w:line="240" w:lineRule="auto"/>
        <w:ind w:right="-1"/>
        <w:rPr>
          <w:color w:val="auto"/>
          <w:sz w:val="24"/>
          <w:szCs w:val="24"/>
        </w:rPr>
      </w:pPr>
      <w:r w:rsidRPr="00A33877">
        <w:rPr>
          <w:color w:val="auto"/>
          <w:sz w:val="24"/>
          <w:szCs w:val="24"/>
        </w:rPr>
        <w:t>care allocations</w:t>
      </w:r>
      <w:r>
        <w:rPr>
          <w:color w:val="auto"/>
          <w:sz w:val="24"/>
          <w:szCs w:val="24"/>
        </w:rPr>
        <w:t xml:space="preserve">. </w:t>
      </w:r>
      <w:r w:rsidRPr="00A33877">
        <w:rPr>
          <w:color w:val="auto"/>
          <w:sz w:val="24"/>
          <w:szCs w:val="24"/>
        </w:rPr>
        <w:t>A standard template has been developed for this report</w:t>
      </w:r>
      <w:r w:rsidR="006E2820">
        <w:rPr>
          <w:color w:val="auto"/>
          <w:sz w:val="24"/>
          <w:szCs w:val="24"/>
        </w:rPr>
        <w:t xml:space="preserve"> which i</w:t>
      </w:r>
      <w:r w:rsidR="006E2820" w:rsidRPr="006E2820">
        <w:rPr>
          <w:color w:val="auto"/>
          <w:sz w:val="24"/>
          <w:szCs w:val="24"/>
        </w:rPr>
        <w:t>s based on the Investment in General Practice Report</w:t>
      </w:r>
      <w:r w:rsidR="006E2820">
        <w:rPr>
          <w:color w:val="auto"/>
          <w:sz w:val="24"/>
          <w:szCs w:val="24"/>
        </w:rPr>
        <w:t xml:space="preserve">. </w:t>
      </w:r>
      <w:r w:rsidR="006E2820" w:rsidRPr="006E2820">
        <w:rPr>
          <w:color w:val="auto"/>
          <w:sz w:val="24"/>
          <w:szCs w:val="24"/>
        </w:rPr>
        <w:t xml:space="preserve">CCGs </w:t>
      </w:r>
      <w:r w:rsidR="006E2820">
        <w:rPr>
          <w:color w:val="auto"/>
          <w:sz w:val="24"/>
          <w:szCs w:val="24"/>
        </w:rPr>
        <w:t>are required to</w:t>
      </w:r>
      <w:r w:rsidR="006E2820" w:rsidRPr="006E2820">
        <w:rPr>
          <w:color w:val="auto"/>
          <w:sz w:val="24"/>
          <w:szCs w:val="24"/>
        </w:rPr>
        <w:t xml:space="preserve"> complete the report, publish, and share the reports with their LMCs for</w:t>
      </w:r>
      <w:r w:rsidR="006E2820">
        <w:rPr>
          <w:color w:val="auto"/>
          <w:sz w:val="24"/>
          <w:szCs w:val="24"/>
        </w:rPr>
        <w:t xml:space="preserve"> </w:t>
      </w:r>
      <w:r w:rsidR="006E2820" w:rsidRPr="006E2820">
        <w:rPr>
          <w:color w:val="auto"/>
          <w:sz w:val="24"/>
          <w:szCs w:val="24"/>
        </w:rPr>
        <w:t>2019/20 expenditure by 30 September 2021 and for 2020/21 by 31 December 2021.</w:t>
      </w:r>
    </w:p>
    <w:p w14:paraId="5BCC47CD" w14:textId="46EB5DE9" w:rsidR="00A33877" w:rsidRDefault="00A33877" w:rsidP="00A33877">
      <w:pPr>
        <w:spacing w:after="0" w:line="240" w:lineRule="auto"/>
        <w:ind w:right="-1"/>
        <w:rPr>
          <w:color w:val="auto"/>
          <w:sz w:val="24"/>
          <w:szCs w:val="24"/>
        </w:rPr>
      </w:pPr>
    </w:p>
    <w:p w14:paraId="3D8D0498" w14:textId="48564910" w:rsidR="00A33877" w:rsidRDefault="00A33877" w:rsidP="00A33877">
      <w:pPr>
        <w:spacing w:after="0" w:line="240" w:lineRule="auto"/>
        <w:ind w:right="-1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</w:t>
      </w:r>
      <w:r w:rsidRPr="00A33877">
        <w:rPr>
          <w:b/>
          <w:bCs/>
          <w:color w:val="auto"/>
          <w:sz w:val="24"/>
          <w:szCs w:val="24"/>
        </w:rPr>
        <w:t xml:space="preserve">. </w:t>
      </w:r>
      <w:r>
        <w:rPr>
          <w:b/>
          <w:bCs/>
          <w:color w:val="auto"/>
          <w:sz w:val="24"/>
          <w:szCs w:val="24"/>
        </w:rPr>
        <w:t xml:space="preserve">     INFORMATION</w:t>
      </w:r>
    </w:p>
    <w:p w14:paraId="313DC494" w14:textId="0EF60395" w:rsidR="00A33877" w:rsidRDefault="00A33877" w:rsidP="00A33877">
      <w:pPr>
        <w:spacing w:after="0" w:line="240" w:lineRule="auto"/>
        <w:ind w:right="-1"/>
        <w:rPr>
          <w:b/>
          <w:bCs/>
          <w:color w:val="auto"/>
          <w:sz w:val="24"/>
          <w:szCs w:val="24"/>
        </w:rPr>
      </w:pPr>
    </w:p>
    <w:p w14:paraId="0EF42700" w14:textId="1A552004" w:rsidR="006E2820" w:rsidRDefault="006E2820" w:rsidP="00A33877">
      <w:pPr>
        <w:spacing w:after="0" w:line="240" w:lineRule="auto"/>
        <w:ind w:right="-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Please see Annex 1</w:t>
      </w:r>
      <w:r w:rsidRPr="006E282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for the 20</w:t>
      </w:r>
      <w:r w:rsidRPr="006E2820">
        <w:rPr>
          <w:color w:val="auto"/>
          <w:sz w:val="24"/>
          <w:szCs w:val="24"/>
        </w:rPr>
        <w:t>19/20 report</w:t>
      </w:r>
      <w:r>
        <w:rPr>
          <w:color w:val="auto"/>
          <w:sz w:val="24"/>
          <w:szCs w:val="24"/>
        </w:rPr>
        <w:t xml:space="preserve"> that</w:t>
      </w:r>
      <w:r w:rsidRPr="006E2820">
        <w:rPr>
          <w:color w:val="auto"/>
          <w:sz w:val="24"/>
          <w:szCs w:val="24"/>
        </w:rPr>
        <w:t xml:space="preserve"> has been produced based on the CCG’s </w:t>
      </w:r>
      <w:r>
        <w:rPr>
          <w:color w:val="auto"/>
          <w:sz w:val="24"/>
          <w:szCs w:val="24"/>
        </w:rPr>
        <w:t xml:space="preserve">annual </w:t>
      </w:r>
      <w:r w:rsidRPr="006E2820">
        <w:rPr>
          <w:color w:val="auto"/>
          <w:sz w:val="24"/>
          <w:szCs w:val="24"/>
        </w:rPr>
        <w:t>accounts</w:t>
      </w:r>
      <w:r>
        <w:rPr>
          <w:color w:val="auto"/>
          <w:sz w:val="24"/>
          <w:szCs w:val="24"/>
        </w:rPr>
        <w:t>.</w:t>
      </w:r>
      <w:r w:rsidRPr="006E2820">
        <w:rPr>
          <w:color w:val="auto"/>
          <w:sz w:val="24"/>
          <w:szCs w:val="24"/>
        </w:rPr>
        <w:t xml:space="preserve"> </w:t>
      </w:r>
      <w:r w:rsidR="00160735">
        <w:rPr>
          <w:color w:val="auto"/>
          <w:sz w:val="24"/>
          <w:szCs w:val="24"/>
        </w:rPr>
        <w:t>To note t</w:t>
      </w:r>
      <w:r>
        <w:rPr>
          <w:color w:val="auto"/>
          <w:sz w:val="24"/>
          <w:szCs w:val="24"/>
        </w:rPr>
        <w:t>his</w:t>
      </w:r>
      <w:r w:rsidRPr="006E2820">
        <w:rPr>
          <w:color w:val="auto"/>
          <w:sz w:val="24"/>
          <w:szCs w:val="24"/>
        </w:rPr>
        <w:t xml:space="preserve"> has been published on the CCG website and shared with the LMC.</w:t>
      </w:r>
      <w:r w:rsidR="007D52B1">
        <w:rPr>
          <w:color w:val="auto"/>
          <w:sz w:val="24"/>
          <w:szCs w:val="24"/>
        </w:rPr>
        <w:t xml:space="preserve"> The CCG is to start producing the 20/21</w:t>
      </w:r>
      <w:r w:rsidR="00682E7E">
        <w:rPr>
          <w:color w:val="auto"/>
          <w:sz w:val="24"/>
          <w:szCs w:val="24"/>
        </w:rPr>
        <w:t xml:space="preserve"> report</w:t>
      </w:r>
      <w:r w:rsidR="007D52B1">
        <w:rPr>
          <w:color w:val="auto"/>
          <w:sz w:val="24"/>
          <w:szCs w:val="24"/>
        </w:rPr>
        <w:t xml:space="preserve"> </w:t>
      </w:r>
      <w:r w:rsidR="00160735">
        <w:rPr>
          <w:color w:val="auto"/>
          <w:sz w:val="24"/>
          <w:szCs w:val="24"/>
        </w:rPr>
        <w:t>in the coming weeks.</w:t>
      </w:r>
    </w:p>
    <w:p w14:paraId="5F2ACA4E" w14:textId="079FF89E" w:rsidR="006E2820" w:rsidRDefault="006E2820" w:rsidP="00A33877">
      <w:pPr>
        <w:spacing w:after="0" w:line="240" w:lineRule="auto"/>
        <w:ind w:right="-1"/>
        <w:rPr>
          <w:color w:val="auto"/>
          <w:sz w:val="24"/>
          <w:szCs w:val="24"/>
        </w:rPr>
      </w:pPr>
    </w:p>
    <w:p w14:paraId="15B81610" w14:textId="295C4A02" w:rsidR="006E2820" w:rsidRPr="006B7B7A" w:rsidRDefault="006E2820" w:rsidP="006E2820">
      <w:r w:rsidRPr="00B42423">
        <w:rPr>
          <w:b/>
          <w:color w:val="auto"/>
        </w:rPr>
        <w:t>4.</w:t>
      </w:r>
      <w:r w:rsidR="00160735">
        <w:rPr>
          <w:b/>
          <w:color w:val="auto"/>
        </w:rPr>
        <w:t xml:space="preserve">      </w:t>
      </w:r>
      <w:r w:rsidRPr="00B42423">
        <w:rPr>
          <w:b/>
          <w:color w:val="auto"/>
        </w:rPr>
        <w:t>RECOMMENDATIONS</w:t>
      </w:r>
    </w:p>
    <w:p w14:paraId="523331BD" w14:textId="199314D3" w:rsidR="006E2820" w:rsidRPr="00013D79" w:rsidRDefault="006E2820" w:rsidP="006E2820">
      <w:pPr>
        <w:spacing w:after="0" w:line="240" w:lineRule="auto"/>
        <w:jc w:val="both"/>
        <w:rPr>
          <w:color w:val="auto"/>
          <w:sz w:val="24"/>
          <w:szCs w:val="24"/>
        </w:rPr>
      </w:pPr>
      <w:r w:rsidRPr="008815A7">
        <w:rPr>
          <w:color w:val="auto"/>
          <w:sz w:val="24"/>
          <w:szCs w:val="24"/>
        </w:rPr>
        <w:t xml:space="preserve">It is recommended that the </w:t>
      </w:r>
      <w:r>
        <w:rPr>
          <w:color w:val="auto"/>
          <w:sz w:val="24"/>
          <w:szCs w:val="24"/>
        </w:rPr>
        <w:t>Primary Care</w:t>
      </w:r>
      <w:r w:rsidRPr="008815A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Commissioning</w:t>
      </w:r>
      <w:r w:rsidRPr="008815A7">
        <w:rPr>
          <w:color w:val="auto"/>
          <w:sz w:val="24"/>
          <w:szCs w:val="24"/>
        </w:rPr>
        <w:t xml:space="preserve"> Committee </w:t>
      </w:r>
      <w:r w:rsidRPr="00813E33">
        <w:rPr>
          <w:color w:val="auto"/>
          <w:sz w:val="24"/>
          <w:szCs w:val="24"/>
        </w:rPr>
        <w:t>note or comment, where appropriate</w:t>
      </w:r>
      <w:r>
        <w:rPr>
          <w:color w:val="auto"/>
          <w:sz w:val="24"/>
          <w:szCs w:val="24"/>
        </w:rPr>
        <w:t xml:space="preserve"> on investment report.</w:t>
      </w:r>
    </w:p>
    <w:p w14:paraId="1F11768E" w14:textId="43C5C8E0" w:rsidR="006E2820" w:rsidRPr="006E2820" w:rsidRDefault="006E2820" w:rsidP="00A33877">
      <w:pPr>
        <w:spacing w:after="0" w:line="240" w:lineRule="auto"/>
        <w:ind w:right="-1"/>
        <w:rPr>
          <w:color w:val="auto"/>
          <w:sz w:val="24"/>
          <w:szCs w:val="24"/>
        </w:rPr>
      </w:pPr>
    </w:p>
    <w:p w14:paraId="26D5D51B" w14:textId="21750EA9" w:rsidR="00A33877" w:rsidRPr="006E2820" w:rsidRDefault="006E2820" w:rsidP="00A33877">
      <w:pPr>
        <w:spacing w:after="0" w:line="240" w:lineRule="auto"/>
        <w:ind w:right="-1"/>
        <w:rPr>
          <w:b/>
          <w:bCs/>
          <w:color w:val="auto"/>
          <w:sz w:val="24"/>
          <w:szCs w:val="24"/>
          <w:u w:val="single"/>
        </w:rPr>
      </w:pPr>
      <w:r w:rsidRPr="006E2820">
        <w:rPr>
          <w:noProof/>
          <w:u w:val="single"/>
        </w:rPr>
        <w:lastRenderedPageBreak/>
        <w:drawing>
          <wp:anchor distT="0" distB="0" distL="114300" distR="114300" simplePos="0" relativeHeight="251679744" behindDoc="0" locked="0" layoutInCell="1" allowOverlap="1" wp14:anchorId="2DC69419" wp14:editId="74B6F360">
            <wp:simplePos x="0" y="0"/>
            <wp:positionH relativeFrom="column">
              <wp:posOffset>3810</wp:posOffset>
            </wp:positionH>
            <wp:positionV relativeFrom="paragraph">
              <wp:posOffset>251460</wp:posOffset>
            </wp:positionV>
            <wp:extent cx="3465772" cy="8743950"/>
            <wp:effectExtent l="0" t="0" r="1905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772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820">
        <w:rPr>
          <w:b/>
          <w:bCs/>
          <w:color w:val="auto"/>
          <w:sz w:val="24"/>
          <w:szCs w:val="24"/>
          <w:u w:val="single"/>
        </w:rPr>
        <w:t>Annex 1 – 2019/20 CCG Report of Investment in General Practice</w:t>
      </w:r>
    </w:p>
    <w:p w14:paraId="4E7E96B3" w14:textId="2A23E175" w:rsidR="00A33877" w:rsidRPr="00B81A0A" w:rsidRDefault="00A33877" w:rsidP="00A33877">
      <w:pPr>
        <w:spacing w:after="0" w:line="240" w:lineRule="auto"/>
        <w:ind w:right="-1"/>
        <w:rPr>
          <w:b/>
          <w:iCs/>
          <w:color w:val="auto"/>
          <w:u w:val="single"/>
        </w:rPr>
      </w:pPr>
    </w:p>
    <w:sectPr w:rsidR="00A33877" w:rsidRPr="00B81A0A" w:rsidSect="0025572F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3634" w14:textId="77777777" w:rsidR="006C01A5" w:rsidRDefault="006C01A5" w:rsidP="00A12259">
      <w:pPr>
        <w:spacing w:after="0" w:line="240" w:lineRule="auto"/>
      </w:pPr>
      <w:r>
        <w:separator/>
      </w:r>
    </w:p>
  </w:endnote>
  <w:endnote w:type="continuationSeparator" w:id="0">
    <w:p w14:paraId="4C9FD295" w14:textId="77777777" w:rsidR="006C01A5" w:rsidRDefault="006C01A5" w:rsidP="00A1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1036861388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86B91D" w14:textId="77777777" w:rsidR="00A12259" w:rsidRPr="00A12259" w:rsidRDefault="00A12259" w:rsidP="00A12259">
            <w:pPr>
              <w:pStyle w:val="Footer"/>
              <w:jc w:val="right"/>
              <w:rPr>
                <w:color w:val="auto"/>
                <w:sz w:val="16"/>
                <w:szCs w:val="16"/>
              </w:rPr>
            </w:pPr>
            <w:r w:rsidRPr="00A12259">
              <w:rPr>
                <w:color w:val="auto"/>
                <w:sz w:val="16"/>
                <w:szCs w:val="16"/>
              </w:rPr>
              <w:t xml:space="preserve">Page </w:t>
            </w:r>
            <w:r w:rsidRPr="00A12259">
              <w:rPr>
                <w:bCs/>
                <w:color w:val="auto"/>
                <w:sz w:val="16"/>
                <w:szCs w:val="16"/>
              </w:rPr>
              <w:fldChar w:fldCharType="begin"/>
            </w:r>
            <w:r w:rsidRPr="00A12259">
              <w:rPr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A12259">
              <w:rPr>
                <w:bCs/>
                <w:color w:val="auto"/>
                <w:sz w:val="16"/>
                <w:szCs w:val="16"/>
              </w:rPr>
              <w:fldChar w:fldCharType="separate"/>
            </w:r>
            <w:r w:rsidR="00441735">
              <w:rPr>
                <w:bCs/>
                <w:noProof/>
                <w:color w:val="auto"/>
                <w:sz w:val="16"/>
                <w:szCs w:val="16"/>
              </w:rPr>
              <w:t>1</w:t>
            </w:r>
            <w:r w:rsidRPr="00A12259">
              <w:rPr>
                <w:bCs/>
                <w:color w:val="auto"/>
                <w:sz w:val="16"/>
                <w:szCs w:val="16"/>
              </w:rPr>
              <w:fldChar w:fldCharType="end"/>
            </w:r>
            <w:r w:rsidRPr="00A12259">
              <w:rPr>
                <w:color w:val="auto"/>
                <w:sz w:val="16"/>
                <w:szCs w:val="16"/>
              </w:rPr>
              <w:t xml:space="preserve"> of </w:t>
            </w:r>
            <w:r w:rsidRPr="00A12259">
              <w:rPr>
                <w:bCs/>
                <w:color w:val="auto"/>
                <w:sz w:val="16"/>
                <w:szCs w:val="16"/>
              </w:rPr>
              <w:fldChar w:fldCharType="begin"/>
            </w:r>
            <w:r w:rsidRPr="00A12259">
              <w:rPr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A12259">
              <w:rPr>
                <w:bCs/>
                <w:color w:val="auto"/>
                <w:sz w:val="16"/>
                <w:szCs w:val="16"/>
              </w:rPr>
              <w:fldChar w:fldCharType="separate"/>
            </w:r>
            <w:r w:rsidR="00441735">
              <w:rPr>
                <w:bCs/>
                <w:noProof/>
                <w:color w:val="auto"/>
                <w:sz w:val="16"/>
                <w:szCs w:val="16"/>
              </w:rPr>
              <w:t>4</w:t>
            </w:r>
            <w:r w:rsidRPr="00A12259">
              <w:rPr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ADC3" w14:textId="77777777" w:rsidR="006C01A5" w:rsidRDefault="006C01A5" w:rsidP="00A12259">
      <w:pPr>
        <w:spacing w:after="0" w:line="240" w:lineRule="auto"/>
      </w:pPr>
      <w:r>
        <w:separator/>
      </w:r>
    </w:p>
  </w:footnote>
  <w:footnote w:type="continuationSeparator" w:id="0">
    <w:p w14:paraId="5B953684" w14:textId="77777777" w:rsidR="006C01A5" w:rsidRDefault="006C01A5" w:rsidP="00A1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5F"/>
    <w:multiLevelType w:val="hybridMultilevel"/>
    <w:tmpl w:val="6DDC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3A08"/>
    <w:multiLevelType w:val="hybridMultilevel"/>
    <w:tmpl w:val="E848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09DF"/>
    <w:multiLevelType w:val="hybridMultilevel"/>
    <w:tmpl w:val="B2A601A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44B"/>
    <w:multiLevelType w:val="hybridMultilevel"/>
    <w:tmpl w:val="0324EE64"/>
    <w:lvl w:ilvl="0" w:tplc="68725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62386"/>
    <w:multiLevelType w:val="hybridMultilevel"/>
    <w:tmpl w:val="1A28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114B"/>
    <w:multiLevelType w:val="multilevel"/>
    <w:tmpl w:val="42C021A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6" w15:restartNumberingAfterBreak="0">
    <w:nsid w:val="0CA075F0"/>
    <w:multiLevelType w:val="hybridMultilevel"/>
    <w:tmpl w:val="B3C2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4515E"/>
    <w:multiLevelType w:val="hybridMultilevel"/>
    <w:tmpl w:val="7F86CB18"/>
    <w:lvl w:ilvl="0" w:tplc="2A38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DE"/>
    <w:multiLevelType w:val="hybridMultilevel"/>
    <w:tmpl w:val="DAFEC580"/>
    <w:lvl w:ilvl="0" w:tplc="7440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0D94"/>
    <w:multiLevelType w:val="hybridMultilevel"/>
    <w:tmpl w:val="4986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622EE"/>
    <w:multiLevelType w:val="hybridMultilevel"/>
    <w:tmpl w:val="7D84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F4769"/>
    <w:multiLevelType w:val="hybridMultilevel"/>
    <w:tmpl w:val="E9EA7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1911"/>
    <w:multiLevelType w:val="hybridMultilevel"/>
    <w:tmpl w:val="19843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70C31"/>
    <w:multiLevelType w:val="hybridMultilevel"/>
    <w:tmpl w:val="BC0E0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60F5"/>
    <w:multiLevelType w:val="hybridMultilevel"/>
    <w:tmpl w:val="D5EE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6117F"/>
    <w:multiLevelType w:val="hybridMultilevel"/>
    <w:tmpl w:val="AE02F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D28A8"/>
    <w:multiLevelType w:val="hybridMultilevel"/>
    <w:tmpl w:val="01264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1720B9"/>
    <w:multiLevelType w:val="hybridMultilevel"/>
    <w:tmpl w:val="128E57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424C9"/>
    <w:multiLevelType w:val="hybridMultilevel"/>
    <w:tmpl w:val="2D103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4996"/>
    <w:multiLevelType w:val="hybridMultilevel"/>
    <w:tmpl w:val="04B02E94"/>
    <w:lvl w:ilvl="0" w:tplc="60E6CC88">
      <w:start w:val="1"/>
      <w:numFmt w:val="decimal"/>
      <w:lvlText w:val="%1."/>
      <w:lvlJc w:val="left"/>
      <w:pPr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0" w15:restartNumberingAfterBreak="0">
    <w:nsid w:val="2C950D55"/>
    <w:multiLevelType w:val="hybridMultilevel"/>
    <w:tmpl w:val="7CA6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406BF"/>
    <w:multiLevelType w:val="hybridMultilevel"/>
    <w:tmpl w:val="F7F039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47ED6"/>
    <w:multiLevelType w:val="hybridMultilevel"/>
    <w:tmpl w:val="DD4A1D50"/>
    <w:lvl w:ilvl="0" w:tplc="356CC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44A6B"/>
    <w:multiLevelType w:val="hybridMultilevel"/>
    <w:tmpl w:val="3A16D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34522"/>
    <w:multiLevelType w:val="hybridMultilevel"/>
    <w:tmpl w:val="B92419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734A2"/>
    <w:multiLevelType w:val="hybridMultilevel"/>
    <w:tmpl w:val="E758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028EB"/>
    <w:multiLevelType w:val="hybridMultilevel"/>
    <w:tmpl w:val="DCD2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376BE"/>
    <w:multiLevelType w:val="hybridMultilevel"/>
    <w:tmpl w:val="5148B4C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36C0"/>
    <w:multiLevelType w:val="hybridMultilevel"/>
    <w:tmpl w:val="444A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65F1D"/>
    <w:multiLevelType w:val="hybridMultilevel"/>
    <w:tmpl w:val="73B0C3E4"/>
    <w:lvl w:ilvl="0" w:tplc="9244C0D6">
      <w:start w:val="1"/>
      <w:numFmt w:val="decimal"/>
      <w:lvlText w:val="%1."/>
      <w:lvlJc w:val="left"/>
      <w:pPr>
        <w:ind w:left="1080" w:hanging="720"/>
      </w:pPr>
      <w:rPr>
        <w:rFonts w:eastAsia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B66CA"/>
    <w:multiLevelType w:val="multilevel"/>
    <w:tmpl w:val="DF46043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31" w15:restartNumberingAfterBreak="0">
    <w:nsid w:val="61634BD4"/>
    <w:multiLevelType w:val="hybridMultilevel"/>
    <w:tmpl w:val="2E1423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43689"/>
    <w:multiLevelType w:val="hybridMultilevel"/>
    <w:tmpl w:val="C0144C2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657D0"/>
    <w:multiLevelType w:val="hybridMultilevel"/>
    <w:tmpl w:val="4422487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B22D0"/>
    <w:multiLevelType w:val="hybridMultilevel"/>
    <w:tmpl w:val="A1A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01104"/>
    <w:multiLevelType w:val="hybridMultilevel"/>
    <w:tmpl w:val="F438C51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966CF"/>
    <w:multiLevelType w:val="hybridMultilevel"/>
    <w:tmpl w:val="B40E21A4"/>
    <w:lvl w:ilvl="0" w:tplc="7440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F20EF"/>
    <w:multiLevelType w:val="hybridMultilevel"/>
    <w:tmpl w:val="74C6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83537"/>
    <w:multiLevelType w:val="hybridMultilevel"/>
    <w:tmpl w:val="8D38144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15"/>
  </w:num>
  <w:num w:numId="5">
    <w:abstractNumId w:val="14"/>
  </w:num>
  <w:num w:numId="6">
    <w:abstractNumId w:val="5"/>
  </w:num>
  <w:num w:numId="7">
    <w:abstractNumId w:val="30"/>
  </w:num>
  <w:num w:numId="8">
    <w:abstractNumId w:val="32"/>
  </w:num>
  <w:num w:numId="9">
    <w:abstractNumId w:val="27"/>
  </w:num>
  <w:num w:numId="10">
    <w:abstractNumId w:val="2"/>
  </w:num>
  <w:num w:numId="11">
    <w:abstractNumId w:val="38"/>
  </w:num>
  <w:num w:numId="12">
    <w:abstractNumId w:val="17"/>
  </w:num>
  <w:num w:numId="13">
    <w:abstractNumId w:val="21"/>
  </w:num>
  <w:num w:numId="14">
    <w:abstractNumId w:val="24"/>
  </w:num>
  <w:num w:numId="15">
    <w:abstractNumId w:val="33"/>
  </w:num>
  <w:num w:numId="16">
    <w:abstractNumId w:val="35"/>
  </w:num>
  <w:num w:numId="17">
    <w:abstractNumId w:val="12"/>
  </w:num>
  <w:num w:numId="18">
    <w:abstractNumId w:val="8"/>
  </w:num>
  <w:num w:numId="19">
    <w:abstractNumId w:val="36"/>
  </w:num>
  <w:num w:numId="20">
    <w:abstractNumId w:val="20"/>
  </w:num>
  <w:num w:numId="21">
    <w:abstractNumId w:val="37"/>
  </w:num>
  <w:num w:numId="22">
    <w:abstractNumId w:val="6"/>
  </w:num>
  <w:num w:numId="23">
    <w:abstractNumId w:val="1"/>
  </w:num>
  <w:num w:numId="24">
    <w:abstractNumId w:val="0"/>
  </w:num>
  <w:num w:numId="25">
    <w:abstractNumId w:val="28"/>
  </w:num>
  <w:num w:numId="26">
    <w:abstractNumId w:val="10"/>
  </w:num>
  <w:num w:numId="27">
    <w:abstractNumId w:val="7"/>
  </w:num>
  <w:num w:numId="28">
    <w:abstractNumId w:val="23"/>
  </w:num>
  <w:num w:numId="29">
    <w:abstractNumId w:val="9"/>
  </w:num>
  <w:num w:numId="30">
    <w:abstractNumId w:val="34"/>
  </w:num>
  <w:num w:numId="31">
    <w:abstractNumId w:val="16"/>
  </w:num>
  <w:num w:numId="32">
    <w:abstractNumId w:val="11"/>
  </w:num>
  <w:num w:numId="33">
    <w:abstractNumId w:val="26"/>
  </w:num>
  <w:num w:numId="34">
    <w:abstractNumId w:val="4"/>
  </w:num>
  <w:num w:numId="35">
    <w:abstractNumId w:val="18"/>
  </w:num>
  <w:num w:numId="36">
    <w:abstractNumId w:val="29"/>
  </w:num>
  <w:num w:numId="37">
    <w:abstractNumId w:val="31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00041"/>
    <w:rsid w:val="00007950"/>
    <w:rsid w:val="000102CB"/>
    <w:rsid w:val="000126CA"/>
    <w:rsid w:val="00024124"/>
    <w:rsid w:val="00045447"/>
    <w:rsid w:val="00080753"/>
    <w:rsid w:val="00085A14"/>
    <w:rsid w:val="00085A81"/>
    <w:rsid w:val="000A2C91"/>
    <w:rsid w:val="000B008A"/>
    <w:rsid w:val="000B2B84"/>
    <w:rsid w:val="000B6058"/>
    <w:rsid w:val="000E54A7"/>
    <w:rsid w:val="000E6CE5"/>
    <w:rsid w:val="000F27A2"/>
    <w:rsid w:val="0010586B"/>
    <w:rsid w:val="0011615C"/>
    <w:rsid w:val="00117908"/>
    <w:rsid w:val="00120BA7"/>
    <w:rsid w:val="00160735"/>
    <w:rsid w:val="001774D9"/>
    <w:rsid w:val="00186878"/>
    <w:rsid w:val="001935B0"/>
    <w:rsid w:val="001B1EF2"/>
    <w:rsid w:val="001B25C2"/>
    <w:rsid w:val="001C09DB"/>
    <w:rsid w:val="00201542"/>
    <w:rsid w:val="00204AC7"/>
    <w:rsid w:val="0021269C"/>
    <w:rsid w:val="00221680"/>
    <w:rsid w:val="002415F0"/>
    <w:rsid w:val="00252713"/>
    <w:rsid w:val="0025572F"/>
    <w:rsid w:val="002626E1"/>
    <w:rsid w:val="00267CAD"/>
    <w:rsid w:val="00270E1F"/>
    <w:rsid w:val="002B7229"/>
    <w:rsid w:val="002D4B02"/>
    <w:rsid w:val="002D4BC5"/>
    <w:rsid w:val="002D7FCB"/>
    <w:rsid w:val="002E50F3"/>
    <w:rsid w:val="00326FBF"/>
    <w:rsid w:val="00352F14"/>
    <w:rsid w:val="00370BBC"/>
    <w:rsid w:val="00371D57"/>
    <w:rsid w:val="003728AB"/>
    <w:rsid w:val="003735D4"/>
    <w:rsid w:val="0037732B"/>
    <w:rsid w:val="00386180"/>
    <w:rsid w:val="00390986"/>
    <w:rsid w:val="003B2F18"/>
    <w:rsid w:val="003D47EE"/>
    <w:rsid w:val="003F4F20"/>
    <w:rsid w:val="003F6485"/>
    <w:rsid w:val="004012CC"/>
    <w:rsid w:val="004014BC"/>
    <w:rsid w:val="004159D1"/>
    <w:rsid w:val="00440CFB"/>
    <w:rsid w:val="00441735"/>
    <w:rsid w:val="004576C7"/>
    <w:rsid w:val="0046152F"/>
    <w:rsid w:val="00463C68"/>
    <w:rsid w:val="00466779"/>
    <w:rsid w:val="0049270B"/>
    <w:rsid w:val="00496429"/>
    <w:rsid w:val="004A2920"/>
    <w:rsid w:val="004A4AF8"/>
    <w:rsid w:val="004A4FEF"/>
    <w:rsid w:val="004A6F2B"/>
    <w:rsid w:val="004B2C08"/>
    <w:rsid w:val="004C16F5"/>
    <w:rsid w:val="004C1D3E"/>
    <w:rsid w:val="004C22C9"/>
    <w:rsid w:val="004E00E6"/>
    <w:rsid w:val="004E7F91"/>
    <w:rsid w:val="004F1273"/>
    <w:rsid w:val="00517031"/>
    <w:rsid w:val="00521467"/>
    <w:rsid w:val="00524AAC"/>
    <w:rsid w:val="00524FEE"/>
    <w:rsid w:val="00564BB5"/>
    <w:rsid w:val="00566BDC"/>
    <w:rsid w:val="005861A9"/>
    <w:rsid w:val="005A37AB"/>
    <w:rsid w:val="005A6CEB"/>
    <w:rsid w:val="005D0F9B"/>
    <w:rsid w:val="00606936"/>
    <w:rsid w:val="00634CC3"/>
    <w:rsid w:val="006353ED"/>
    <w:rsid w:val="006500B1"/>
    <w:rsid w:val="0066651D"/>
    <w:rsid w:val="00682E7E"/>
    <w:rsid w:val="00695D12"/>
    <w:rsid w:val="006A6480"/>
    <w:rsid w:val="006B4085"/>
    <w:rsid w:val="006B7B7A"/>
    <w:rsid w:val="006C01A5"/>
    <w:rsid w:val="006C125A"/>
    <w:rsid w:val="006C4C28"/>
    <w:rsid w:val="006E2820"/>
    <w:rsid w:val="006E4433"/>
    <w:rsid w:val="006F51F1"/>
    <w:rsid w:val="0071083D"/>
    <w:rsid w:val="00737B73"/>
    <w:rsid w:val="00772F63"/>
    <w:rsid w:val="00797622"/>
    <w:rsid w:val="007A7074"/>
    <w:rsid w:val="007D52B1"/>
    <w:rsid w:val="007E630F"/>
    <w:rsid w:val="008041F7"/>
    <w:rsid w:val="008055BD"/>
    <w:rsid w:val="008133A3"/>
    <w:rsid w:val="00847849"/>
    <w:rsid w:val="008601C9"/>
    <w:rsid w:val="00864DEE"/>
    <w:rsid w:val="00880E9F"/>
    <w:rsid w:val="00884D3A"/>
    <w:rsid w:val="0089201D"/>
    <w:rsid w:val="008C54B1"/>
    <w:rsid w:val="008D4F11"/>
    <w:rsid w:val="0090276F"/>
    <w:rsid w:val="00912FC7"/>
    <w:rsid w:val="00926F04"/>
    <w:rsid w:val="009369E8"/>
    <w:rsid w:val="00936E8D"/>
    <w:rsid w:val="00953DC4"/>
    <w:rsid w:val="00961AFE"/>
    <w:rsid w:val="00963148"/>
    <w:rsid w:val="00973D19"/>
    <w:rsid w:val="00A00CD1"/>
    <w:rsid w:val="00A07AA3"/>
    <w:rsid w:val="00A12259"/>
    <w:rsid w:val="00A304AD"/>
    <w:rsid w:val="00A33877"/>
    <w:rsid w:val="00A648A3"/>
    <w:rsid w:val="00A83562"/>
    <w:rsid w:val="00A90438"/>
    <w:rsid w:val="00A928F1"/>
    <w:rsid w:val="00A933E9"/>
    <w:rsid w:val="00A962A9"/>
    <w:rsid w:val="00AC22C8"/>
    <w:rsid w:val="00AC772A"/>
    <w:rsid w:val="00AD0594"/>
    <w:rsid w:val="00AD4CCF"/>
    <w:rsid w:val="00AE1D23"/>
    <w:rsid w:val="00AF316A"/>
    <w:rsid w:val="00AF4C41"/>
    <w:rsid w:val="00B0337D"/>
    <w:rsid w:val="00B1044C"/>
    <w:rsid w:val="00B164D3"/>
    <w:rsid w:val="00B42423"/>
    <w:rsid w:val="00B60740"/>
    <w:rsid w:val="00B61F80"/>
    <w:rsid w:val="00B75892"/>
    <w:rsid w:val="00B81A0A"/>
    <w:rsid w:val="00B9579C"/>
    <w:rsid w:val="00BA2E3F"/>
    <w:rsid w:val="00BA7EED"/>
    <w:rsid w:val="00BC2195"/>
    <w:rsid w:val="00BD03D7"/>
    <w:rsid w:val="00BD6B55"/>
    <w:rsid w:val="00BE31DC"/>
    <w:rsid w:val="00BE579C"/>
    <w:rsid w:val="00BF6B76"/>
    <w:rsid w:val="00C00E2C"/>
    <w:rsid w:val="00C134E9"/>
    <w:rsid w:val="00C13933"/>
    <w:rsid w:val="00C162CF"/>
    <w:rsid w:val="00C20147"/>
    <w:rsid w:val="00C21C0A"/>
    <w:rsid w:val="00C4131D"/>
    <w:rsid w:val="00C42CE2"/>
    <w:rsid w:val="00C448EC"/>
    <w:rsid w:val="00C4626B"/>
    <w:rsid w:val="00C62E05"/>
    <w:rsid w:val="00C760C9"/>
    <w:rsid w:val="00C93A97"/>
    <w:rsid w:val="00CA24E7"/>
    <w:rsid w:val="00CA3C42"/>
    <w:rsid w:val="00CC73F9"/>
    <w:rsid w:val="00CD5926"/>
    <w:rsid w:val="00CE473E"/>
    <w:rsid w:val="00CE50A9"/>
    <w:rsid w:val="00CE760D"/>
    <w:rsid w:val="00D05ADC"/>
    <w:rsid w:val="00D164AE"/>
    <w:rsid w:val="00D33F2D"/>
    <w:rsid w:val="00D3640A"/>
    <w:rsid w:val="00D44599"/>
    <w:rsid w:val="00D619F8"/>
    <w:rsid w:val="00D90441"/>
    <w:rsid w:val="00DA55E6"/>
    <w:rsid w:val="00DD6BEA"/>
    <w:rsid w:val="00DF392F"/>
    <w:rsid w:val="00E02119"/>
    <w:rsid w:val="00E072B1"/>
    <w:rsid w:val="00E17E59"/>
    <w:rsid w:val="00E22336"/>
    <w:rsid w:val="00E23F16"/>
    <w:rsid w:val="00E3188D"/>
    <w:rsid w:val="00E3617B"/>
    <w:rsid w:val="00E43B29"/>
    <w:rsid w:val="00E4404C"/>
    <w:rsid w:val="00E535D2"/>
    <w:rsid w:val="00E710E1"/>
    <w:rsid w:val="00E713C7"/>
    <w:rsid w:val="00E750DE"/>
    <w:rsid w:val="00EA3C79"/>
    <w:rsid w:val="00EC02C2"/>
    <w:rsid w:val="00EC36EF"/>
    <w:rsid w:val="00ED37FC"/>
    <w:rsid w:val="00EF653F"/>
    <w:rsid w:val="00EF7B3B"/>
    <w:rsid w:val="00F02345"/>
    <w:rsid w:val="00F07B5F"/>
    <w:rsid w:val="00F12D21"/>
    <w:rsid w:val="00F41179"/>
    <w:rsid w:val="00F43E49"/>
    <w:rsid w:val="00F4644B"/>
    <w:rsid w:val="00F62658"/>
    <w:rsid w:val="00F76790"/>
    <w:rsid w:val="00F76AD0"/>
    <w:rsid w:val="00F931F3"/>
    <w:rsid w:val="00FA5C25"/>
    <w:rsid w:val="00FB2D07"/>
    <w:rsid w:val="00FB41C0"/>
    <w:rsid w:val="00FB76C8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AC2D"/>
  <w15:docId w15:val="{B514B92C-F1C3-48D6-9AAA-0C9F4582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C5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59"/>
    <w:rPr>
      <w:color w:val="FF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59"/>
    <w:rPr>
      <w:color w:val="FF0000"/>
      <w:sz w:val="22"/>
      <w:szCs w:val="22"/>
      <w:lang w:eastAsia="en-US"/>
    </w:rPr>
  </w:style>
  <w:style w:type="paragraph" w:customStyle="1" w:styleId="Default">
    <w:name w:val="Default"/>
    <w:rsid w:val="004C1D3E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9430-07E2-4E57-93A9-39DF621F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smorley</dc:creator>
  <cp:lastModifiedBy>ROBINSON, Donna (NHS HULL CCG)</cp:lastModifiedBy>
  <cp:revision>4</cp:revision>
  <cp:lastPrinted>2017-08-16T08:13:00Z</cp:lastPrinted>
  <dcterms:created xsi:type="dcterms:W3CDTF">2021-10-12T13:27:00Z</dcterms:created>
  <dcterms:modified xsi:type="dcterms:W3CDTF">2021-10-13T07:57:00Z</dcterms:modified>
</cp:coreProperties>
</file>