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9F" w:rsidRDefault="00564BB5" w:rsidP="00653327">
      <w:pPr>
        <w:spacing w:after="0" w:line="240" w:lineRule="auto"/>
        <w:rPr>
          <w:b/>
          <w:color w:val="auto"/>
          <w:sz w:val="24"/>
          <w:szCs w:val="24"/>
        </w:rPr>
      </w:pPr>
      <w:r>
        <w:rPr>
          <w:noProof/>
          <w:lang w:eastAsia="en-GB"/>
        </w:rPr>
        <w:drawing>
          <wp:anchor distT="0" distB="0" distL="114300" distR="114300" simplePos="0" relativeHeight="251674624" behindDoc="1" locked="0" layoutInCell="1" allowOverlap="1" wp14:anchorId="3B49607C" wp14:editId="090750C3">
            <wp:simplePos x="0" y="0"/>
            <wp:positionH relativeFrom="column">
              <wp:posOffset>-120015</wp:posOffset>
            </wp:positionH>
            <wp:positionV relativeFrom="paragraph">
              <wp:posOffset>-356235</wp:posOffset>
            </wp:positionV>
            <wp:extent cx="2569845" cy="1180465"/>
            <wp:effectExtent l="0" t="0" r="1905"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2569845" cy="1180465"/>
                    </a:xfrm>
                    <a:prstGeom prst="rect">
                      <a:avLst/>
                    </a:prstGeom>
                    <a:noFill/>
                  </pic:spPr>
                </pic:pic>
              </a:graphicData>
            </a:graphic>
            <wp14:sizeRelH relativeFrom="margin">
              <wp14:pctWidth>0</wp14:pctWidth>
            </wp14:sizeRelH>
            <wp14:sizeRelV relativeFrom="margin">
              <wp14:pctHeight>0</wp14:pctHeight>
            </wp14:sizeRelV>
          </wp:anchor>
        </w:drawing>
      </w:r>
      <w:r w:rsidR="00C93A97">
        <w:rPr>
          <w:noProof/>
          <w:lang w:eastAsia="en-GB"/>
        </w:rPr>
        <w:drawing>
          <wp:anchor distT="0" distB="0" distL="114300" distR="114300" simplePos="0" relativeHeight="251678720" behindDoc="1" locked="0" layoutInCell="1" allowOverlap="1" wp14:anchorId="11A6AC06" wp14:editId="422218C4">
            <wp:simplePos x="0" y="0"/>
            <wp:positionH relativeFrom="column">
              <wp:posOffset>3550920</wp:posOffset>
            </wp:positionH>
            <wp:positionV relativeFrom="paragraph">
              <wp:posOffset>-358140</wp:posOffset>
            </wp:positionV>
            <wp:extent cx="2638425" cy="869950"/>
            <wp:effectExtent l="0" t="0" r="9525" b="6350"/>
            <wp:wrapTight wrapText="bothSides">
              <wp:wrapPolygon edited="0">
                <wp:start x="0" y="0"/>
                <wp:lineTo x="0" y="21285"/>
                <wp:lineTo x="21522" y="21285"/>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len.sanderson\Local Settings\Temporary Internet Files\Content.Outlook\6UXB7KOT\hulllogo.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287" b="15287"/>
                    <a:stretch/>
                  </pic:blipFill>
                  <pic:spPr bwMode="auto">
                    <a:xfrm>
                      <a:off x="0" y="0"/>
                      <a:ext cx="2638425" cy="869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572F">
        <w:rPr>
          <w:noProof/>
          <w:lang w:eastAsia="en-GB"/>
        </w:rPr>
        <mc:AlternateContent>
          <mc:Choice Requires="wps">
            <w:drawing>
              <wp:anchor distT="0" distB="0" distL="114300" distR="114300" simplePos="0" relativeHeight="251676672" behindDoc="0" locked="0" layoutInCell="1" allowOverlap="1" wp14:anchorId="4986B45E" wp14:editId="4FC25C61">
                <wp:simplePos x="0" y="0"/>
                <wp:positionH relativeFrom="column">
                  <wp:posOffset>6181725</wp:posOffset>
                </wp:positionH>
                <wp:positionV relativeFrom="margin">
                  <wp:posOffset>-364490</wp:posOffset>
                </wp:positionV>
                <wp:extent cx="535305" cy="2499360"/>
                <wp:effectExtent l="0" t="0" r="0" b="0"/>
                <wp:wrapNone/>
                <wp:docPr id="12" name="Rectangle 12"/>
                <wp:cNvGraphicFramePr/>
                <a:graphic xmlns:a="http://schemas.openxmlformats.org/drawingml/2006/main">
                  <a:graphicData uri="http://schemas.microsoft.com/office/word/2010/wordprocessingShape">
                    <wps:wsp>
                      <wps:cNvSpPr/>
                      <wps:spPr>
                        <a:xfrm>
                          <a:off x="0" y="0"/>
                          <a:ext cx="535305" cy="249936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2729" w:rsidRPr="000E54A7" w:rsidRDefault="002E2729" w:rsidP="000E54A7">
                            <w:pPr>
                              <w:jc w:val="center"/>
                              <w:rPr>
                                <w:b/>
                                <w:color w:val="FFFFFF" w:themeColor="background1"/>
                              </w:rPr>
                            </w:pPr>
                            <w:r w:rsidRPr="000E54A7">
                              <w:rPr>
                                <w:b/>
                                <w:color w:val="FFFFFF" w:themeColor="background1"/>
                              </w:rPr>
                              <w:t xml:space="preserve">Item </w:t>
                            </w:r>
                            <w:r w:rsidR="006D4861">
                              <w:rPr>
                                <w:b/>
                                <w:color w:val="FFFFFF" w:themeColor="background1"/>
                              </w:rPr>
                              <w:t>10</w:t>
                            </w:r>
                            <w:bookmarkStart w:id="0" w:name="_GoBack"/>
                            <w:bookmarkEnd w:id="0"/>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6" style="position:absolute;margin-left:486.75pt;margin-top:-28.7pt;width:42.15pt;height:196.8pt;z-index:25167667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" fillcolor="#7f7f7f [1612]" stroked="f" strokeweight="2pt">
                <v:textbox style="layout-flow:vertical">
                  <w:txbxContent>
                    <w:p w:rsidR="002E2729" w:rsidRPr="000E54A7" w:rsidRDefault="002E2729" w:rsidP="000E54A7">
                      <w:pPr>
                        <w:jc w:val="center"/>
                        <w:rPr>
                          <w:b/>
                          <w:color w:val="FFFFFF" w:themeColor="background1"/>
                        </w:rPr>
                      </w:pPr>
                      <w:r w:rsidRPr="000E54A7">
                        <w:rPr>
                          <w:b/>
                          <w:color w:val="FFFFFF" w:themeColor="background1"/>
                        </w:rPr>
                        <w:t xml:space="preserve">Item </w:t>
                      </w:r>
                      <w:r w:rsidR="006D4861">
                        <w:rPr>
                          <w:b/>
                          <w:color w:val="FFFFFF" w:themeColor="background1"/>
                        </w:rPr>
                        <w:t>10</w:t>
                      </w:r>
                      <w:bookmarkStart w:id="1" w:name="_GoBack"/>
                      <w:bookmarkEnd w:id="1"/>
                    </w:p>
                  </w:txbxContent>
                </v:textbox>
                <w10:wrap anchory="margin"/>
              </v:rect>
            </w:pict>
          </mc:Fallback>
        </mc:AlternateContent>
      </w:r>
    </w:p>
    <w:p w:rsidR="001B25C2" w:rsidRDefault="001B25C2" w:rsidP="00653327">
      <w:pPr>
        <w:spacing w:after="0" w:line="240" w:lineRule="auto"/>
        <w:rPr>
          <w:b/>
          <w:color w:val="auto"/>
          <w:sz w:val="24"/>
          <w:szCs w:val="24"/>
        </w:rPr>
      </w:pPr>
    </w:p>
    <w:p w:rsidR="00880E9F" w:rsidRPr="0037732B" w:rsidRDefault="00C20147" w:rsidP="00653327">
      <w:pPr>
        <w:spacing w:after="0" w:line="240" w:lineRule="auto"/>
        <w:rPr>
          <w:b/>
          <w:color w:val="auto"/>
          <w:sz w:val="32"/>
          <w:szCs w:val="32"/>
        </w:rPr>
      </w:pP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sidR="0037732B">
        <w:rPr>
          <w:b/>
          <w:color w:val="auto"/>
          <w:sz w:val="32"/>
          <w:szCs w:val="32"/>
        </w:rPr>
        <w:t xml:space="preserve">  </w:t>
      </w:r>
    </w:p>
    <w:p w:rsidR="00880E9F" w:rsidRDefault="00AF4C41" w:rsidP="00653327">
      <w:pPr>
        <w:spacing w:after="0" w:line="240" w:lineRule="auto"/>
        <w:ind w:left="7200" w:firstLine="720"/>
        <w:rPr>
          <w:b/>
          <w:color w:val="auto"/>
          <w:sz w:val="24"/>
          <w:szCs w:val="24"/>
        </w:rPr>
      </w:pPr>
      <w:r>
        <w:rPr>
          <w:b/>
          <w:color w:val="auto"/>
          <w:sz w:val="32"/>
          <w:szCs w:val="32"/>
        </w:rPr>
        <w:t xml:space="preserve">    </w:t>
      </w:r>
      <w:r w:rsidR="007E630F" w:rsidRPr="0037732B">
        <w:rPr>
          <w:b/>
          <w:color w:val="auto"/>
          <w:sz w:val="32"/>
          <w:szCs w:val="32"/>
        </w:rPr>
        <w:t>Item:</w:t>
      </w:r>
      <w:r w:rsidR="00D2541C">
        <w:rPr>
          <w:b/>
          <w:color w:val="auto"/>
          <w:sz w:val="32"/>
          <w:szCs w:val="32"/>
        </w:rPr>
        <w:t xml:space="preserve"> </w:t>
      </w:r>
      <w:r w:rsidR="006D4861">
        <w:rPr>
          <w:b/>
          <w:color w:val="auto"/>
          <w:sz w:val="32"/>
          <w:szCs w:val="32"/>
        </w:rPr>
        <w:t>10</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93"/>
        <w:gridCol w:w="7654"/>
      </w:tblGrid>
      <w:tr w:rsidR="00963148" w:rsidRPr="00DE78D1" w:rsidTr="0025572F">
        <w:tc>
          <w:tcPr>
            <w:tcW w:w="2093" w:type="dxa"/>
          </w:tcPr>
          <w:p w:rsidR="00963148" w:rsidRPr="00DE78D1" w:rsidRDefault="00963148" w:rsidP="00653327">
            <w:pPr>
              <w:spacing w:after="0" w:line="240" w:lineRule="auto"/>
              <w:rPr>
                <w:b/>
                <w:color w:val="auto"/>
                <w:sz w:val="24"/>
                <w:szCs w:val="24"/>
              </w:rPr>
            </w:pPr>
            <w:r w:rsidRPr="00DE78D1">
              <w:rPr>
                <w:b/>
                <w:color w:val="auto"/>
                <w:sz w:val="24"/>
                <w:szCs w:val="24"/>
              </w:rPr>
              <w:t>Report to:</w:t>
            </w:r>
          </w:p>
          <w:p w:rsidR="00963148" w:rsidRPr="00DE78D1" w:rsidRDefault="00963148" w:rsidP="00653327">
            <w:pPr>
              <w:spacing w:after="0" w:line="240" w:lineRule="auto"/>
              <w:rPr>
                <w:b/>
                <w:color w:val="auto"/>
                <w:sz w:val="24"/>
                <w:szCs w:val="24"/>
              </w:rPr>
            </w:pPr>
          </w:p>
        </w:tc>
        <w:tc>
          <w:tcPr>
            <w:tcW w:w="7654" w:type="dxa"/>
          </w:tcPr>
          <w:p w:rsidR="00963148" w:rsidRPr="00DE78D1" w:rsidRDefault="00505825" w:rsidP="00653327">
            <w:pPr>
              <w:spacing w:after="0" w:line="240" w:lineRule="auto"/>
              <w:rPr>
                <w:color w:val="auto"/>
                <w:sz w:val="24"/>
                <w:szCs w:val="24"/>
              </w:rPr>
            </w:pPr>
            <w:r w:rsidRPr="00DE78D1">
              <w:rPr>
                <w:color w:val="auto"/>
                <w:sz w:val="24"/>
                <w:szCs w:val="24"/>
              </w:rPr>
              <w:t>Quality &amp; Performance Committee</w:t>
            </w:r>
          </w:p>
        </w:tc>
      </w:tr>
      <w:tr w:rsidR="00963148" w:rsidRPr="00DE78D1" w:rsidTr="0025572F">
        <w:tc>
          <w:tcPr>
            <w:tcW w:w="2093" w:type="dxa"/>
          </w:tcPr>
          <w:p w:rsidR="00963148" w:rsidRPr="00DE78D1" w:rsidRDefault="00963148" w:rsidP="00653327">
            <w:pPr>
              <w:spacing w:after="0" w:line="240" w:lineRule="auto"/>
              <w:rPr>
                <w:b/>
                <w:color w:val="auto"/>
                <w:sz w:val="24"/>
                <w:szCs w:val="24"/>
              </w:rPr>
            </w:pPr>
            <w:r w:rsidRPr="00DE78D1">
              <w:rPr>
                <w:b/>
                <w:color w:val="auto"/>
                <w:sz w:val="24"/>
                <w:szCs w:val="24"/>
              </w:rPr>
              <w:t>Date of Meeting:</w:t>
            </w:r>
          </w:p>
          <w:p w:rsidR="00963148" w:rsidRPr="00DE78D1" w:rsidRDefault="00963148" w:rsidP="00653327">
            <w:pPr>
              <w:spacing w:after="0" w:line="240" w:lineRule="auto"/>
              <w:rPr>
                <w:b/>
                <w:color w:val="auto"/>
                <w:sz w:val="24"/>
                <w:szCs w:val="24"/>
              </w:rPr>
            </w:pPr>
          </w:p>
        </w:tc>
        <w:tc>
          <w:tcPr>
            <w:tcW w:w="7654" w:type="dxa"/>
          </w:tcPr>
          <w:p w:rsidR="00963148" w:rsidRPr="00DE78D1" w:rsidRDefault="00E9253D" w:rsidP="007A4A2D">
            <w:pPr>
              <w:spacing w:after="0" w:line="240" w:lineRule="auto"/>
              <w:rPr>
                <w:color w:val="auto"/>
                <w:sz w:val="24"/>
                <w:szCs w:val="24"/>
              </w:rPr>
            </w:pPr>
            <w:r>
              <w:rPr>
                <w:color w:val="auto"/>
                <w:sz w:val="24"/>
                <w:szCs w:val="24"/>
              </w:rPr>
              <w:t>2</w:t>
            </w:r>
            <w:r w:rsidR="007A4A2D">
              <w:rPr>
                <w:color w:val="auto"/>
                <w:sz w:val="24"/>
                <w:szCs w:val="24"/>
              </w:rPr>
              <w:t>7</w:t>
            </w:r>
            <w:r w:rsidR="007A4A2D" w:rsidRPr="007A4A2D">
              <w:rPr>
                <w:color w:val="auto"/>
                <w:sz w:val="24"/>
                <w:szCs w:val="24"/>
                <w:vertAlign w:val="superscript"/>
              </w:rPr>
              <w:t>th</w:t>
            </w:r>
            <w:r w:rsidR="007A4A2D">
              <w:rPr>
                <w:color w:val="auto"/>
                <w:sz w:val="24"/>
                <w:szCs w:val="24"/>
              </w:rPr>
              <w:t xml:space="preserve"> November</w:t>
            </w:r>
            <w:r>
              <w:rPr>
                <w:color w:val="auto"/>
                <w:sz w:val="24"/>
                <w:szCs w:val="24"/>
              </w:rPr>
              <w:t xml:space="preserve"> 2018</w:t>
            </w:r>
          </w:p>
        </w:tc>
      </w:tr>
      <w:tr w:rsidR="00963148" w:rsidRPr="00DE78D1" w:rsidTr="0025572F">
        <w:tc>
          <w:tcPr>
            <w:tcW w:w="2093" w:type="dxa"/>
          </w:tcPr>
          <w:p w:rsidR="00963148" w:rsidRPr="00DE78D1" w:rsidRDefault="00CC73F9" w:rsidP="00653327">
            <w:pPr>
              <w:spacing w:after="0" w:line="240" w:lineRule="auto"/>
              <w:rPr>
                <w:b/>
                <w:color w:val="auto"/>
                <w:sz w:val="24"/>
                <w:szCs w:val="24"/>
              </w:rPr>
            </w:pPr>
            <w:r w:rsidRPr="00DE78D1">
              <w:rPr>
                <w:b/>
                <w:color w:val="auto"/>
                <w:sz w:val="24"/>
                <w:szCs w:val="24"/>
              </w:rPr>
              <w:t>Title of Report</w:t>
            </w:r>
            <w:r w:rsidR="00963148" w:rsidRPr="00DE78D1">
              <w:rPr>
                <w:b/>
                <w:color w:val="auto"/>
                <w:sz w:val="24"/>
                <w:szCs w:val="24"/>
              </w:rPr>
              <w:t>:</w:t>
            </w:r>
          </w:p>
          <w:p w:rsidR="00963148" w:rsidRPr="00DE78D1" w:rsidRDefault="00963148" w:rsidP="00653327">
            <w:pPr>
              <w:spacing w:after="0" w:line="240" w:lineRule="auto"/>
              <w:rPr>
                <w:b/>
                <w:color w:val="auto"/>
                <w:sz w:val="24"/>
                <w:szCs w:val="24"/>
              </w:rPr>
            </w:pPr>
          </w:p>
        </w:tc>
        <w:tc>
          <w:tcPr>
            <w:tcW w:w="7654" w:type="dxa"/>
          </w:tcPr>
          <w:p w:rsidR="00963148" w:rsidRPr="00DE78D1" w:rsidRDefault="00505825" w:rsidP="00636F10">
            <w:pPr>
              <w:spacing w:after="0" w:line="240" w:lineRule="auto"/>
              <w:rPr>
                <w:color w:val="auto"/>
                <w:sz w:val="24"/>
                <w:szCs w:val="24"/>
              </w:rPr>
            </w:pPr>
            <w:r w:rsidRPr="00DE78D1">
              <w:rPr>
                <w:color w:val="auto"/>
                <w:sz w:val="24"/>
                <w:szCs w:val="24"/>
              </w:rPr>
              <w:t>Patient Experience Report</w:t>
            </w:r>
            <w:r w:rsidR="00E9253D">
              <w:rPr>
                <w:color w:val="auto"/>
                <w:sz w:val="24"/>
                <w:szCs w:val="24"/>
              </w:rPr>
              <w:t xml:space="preserve"> </w:t>
            </w:r>
            <w:r w:rsidR="00636F10">
              <w:rPr>
                <w:color w:val="auto"/>
                <w:sz w:val="24"/>
                <w:szCs w:val="24"/>
              </w:rPr>
              <w:t>January</w:t>
            </w:r>
            <w:r w:rsidR="00E9253D">
              <w:rPr>
                <w:color w:val="auto"/>
                <w:sz w:val="24"/>
                <w:szCs w:val="24"/>
              </w:rPr>
              <w:t xml:space="preserve"> 201</w:t>
            </w:r>
            <w:r w:rsidR="00636F10">
              <w:rPr>
                <w:color w:val="auto"/>
                <w:sz w:val="24"/>
                <w:szCs w:val="24"/>
              </w:rPr>
              <w:t>8</w:t>
            </w:r>
            <w:r w:rsidR="00E9253D">
              <w:rPr>
                <w:color w:val="auto"/>
                <w:sz w:val="24"/>
                <w:szCs w:val="24"/>
              </w:rPr>
              <w:t xml:space="preserve"> – </w:t>
            </w:r>
            <w:r w:rsidR="00636F10">
              <w:rPr>
                <w:color w:val="auto"/>
                <w:sz w:val="24"/>
                <w:szCs w:val="24"/>
              </w:rPr>
              <w:t>October 2018</w:t>
            </w:r>
          </w:p>
        </w:tc>
      </w:tr>
      <w:tr w:rsidR="00963148" w:rsidRPr="00DE78D1" w:rsidTr="0025572F">
        <w:tc>
          <w:tcPr>
            <w:tcW w:w="2093" w:type="dxa"/>
          </w:tcPr>
          <w:p w:rsidR="00963148" w:rsidRPr="00DE78D1" w:rsidRDefault="00963148" w:rsidP="00653327">
            <w:pPr>
              <w:spacing w:after="0" w:line="240" w:lineRule="auto"/>
              <w:rPr>
                <w:b/>
                <w:color w:val="auto"/>
                <w:sz w:val="24"/>
                <w:szCs w:val="24"/>
              </w:rPr>
            </w:pPr>
            <w:r w:rsidRPr="00DE78D1">
              <w:rPr>
                <w:b/>
                <w:color w:val="auto"/>
                <w:sz w:val="24"/>
                <w:szCs w:val="24"/>
              </w:rPr>
              <w:t>Presented by:</w:t>
            </w:r>
          </w:p>
          <w:p w:rsidR="00963148" w:rsidRPr="00DE78D1" w:rsidRDefault="00963148" w:rsidP="00653327">
            <w:pPr>
              <w:spacing w:after="0" w:line="240" w:lineRule="auto"/>
              <w:rPr>
                <w:b/>
                <w:color w:val="auto"/>
                <w:sz w:val="24"/>
                <w:szCs w:val="24"/>
              </w:rPr>
            </w:pPr>
          </w:p>
        </w:tc>
        <w:tc>
          <w:tcPr>
            <w:tcW w:w="7654" w:type="dxa"/>
          </w:tcPr>
          <w:p w:rsidR="00963148" w:rsidRPr="00DE78D1" w:rsidRDefault="00505825" w:rsidP="00653327">
            <w:pPr>
              <w:spacing w:after="0" w:line="240" w:lineRule="auto"/>
              <w:rPr>
                <w:color w:val="auto"/>
                <w:sz w:val="24"/>
                <w:szCs w:val="24"/>
              </w:rPr>
            </w:pPr>
            <w:r w:rsidRPr="00DE78D1">
              <w:rPr>
                <w:color w:val="auto"/>
                <w:sz w:val="24"/>
                <w:szCs w:val="24"/>
              </w:rPr>
              <w:t>Colin Hurst, Engagement Manager</w:t>
            </w:r>
          </w:p>
        </w:tc>
      </w:tr>
      <w:tr w:rsidR="00963148" w:rsidRPr="00DE78D1" w:rsidTr="0025572F">
        <w:tc>
          <w:tcPr>
            <w:tcW w:w="2093" w:type="dxa"/>
          </w:tcPr>
          <w:p w:rsidR="00963148" w:rsidRPr="00DE78D1" w:rsidRDefault="00963148" w:rsidP="00653327">
            <w:pPr>
              <w:spacing w:after="0" w:line="240" w:lineRule="auto"/>
              <w:rPr>
                <w:b/>
                <w:color w:val="auto"/>
                <w:sz w:val="24"/>
                <w:szCs w:val="24"/>
              </w:rPr>
            </w:pPr>
            <w:r w:rsidRPr="00DE78D1">
              <w:rPr>
                <w:b/>
                <w:color w:val="auto"/>
                <w:sz w:val="24"/>
                <w:szCs w:val="24"/>
              </w:rPr>
              <w:t>Author:</w:t>
            </w:r>
          </w:p>
          <w:p w:rsidR="00963148" w:rsidRPr="00DE78D1" w:rsidRDefault="00963148" w:rsidP="00653327">
            <w:pPr>
              <w:spacing w:after="0" w:line="240" w:lineRule="auto"/>
              <w:rPr>
                <w:b/>
                <w:color w:val="auto"/>
                <w:sz w:val="24"/>
                <w:szCs w:val="24"/>
              </w:rPr>
            </w:pPr>
          </w:p>
        </w:tc>
        <w:tc>
          <w:tcPr>
            <w:tcW w:w="7654" w:type="dxa"/>
          </w:tcPr>
          <w:p w:rsidR="00963148" w:rsidRPr="00DE78D1" w:rsidRDefault="00505825" w:rsidP="00653327">
            <w:pPr>
              <w:spacing w:after="0" w:line="240" w:lineRule="auto"/>
              <w:rPr>
                <w:color w:val="auto"/>
                <w:sz w:val="24"/>
                <w:szCs w:val="24"/>
              </w:rPr>
            </w:pPr>
            <w:r w:rsidRPr="00DE78D1">
              <w:rPr>
                <w:color w:val="auto"/>
                <w:sz w:val="24"/>
                <w:szCs w:val="24"/>
              </w:rPr>
              <w:t>Colin Hurst, Engagement Manager</w:t>
            </w:r>
          </w:p>
        </w:tc>
      </w:tr>
    </w:tbl>
    <w:p w:rsidR="00880E9F" w:rsidRPr="00DE78D1" w:rsidRDefault="00880E9F" w:rsidP="00653327">
      <w:pPr>
        <w:spacing w:after="0" w:line="120" w:lineRule="auto"/>
        <w:rPr>
          <w:sz w:val="24"/>
          <w:szCs w:val="24"/>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941"/>
        <w:gridCol w:w="4806"/>
      </w:tblGrid>
      <w:tr w:rsidR="004A6F2B" w:rsidRPr="00DE78D1" w:rsidTr="0025572F">
        <w:tc>
          <w:tcPr>
            <w:tcW w:w="4941" w:type="dxa"/>
          </w:tcPr>
          <w:p w:rsidR="00524FEE" w:rsidRPr="00DE78D1" w:rsidRDefault="00524FEE" w:rsidP="00653327">
            <w:pPr>
              <w:spacing w:after="0" w:line="240" w:lineRule="auto"/>
              <w:rPr>
                <w:b/>
                <w:color w:val="auto"/>
                <w:sz w:val="24"/>
                <w:szCs w:val="24"/>
              </w:rPr>
            </w:pPr>
          </w:p>
          <w:p w:rsidR="004A6F2B" w:rsidRPr="00DE78D1" w:rsidRDefault="00F02345" w:rsidP="00653327">
            <w:pPr>
              <w:spacing w:after="0" w:line="240" w:lineRule="auto"/>
              <w:rPr>
                <w:color w:val="auto"/>
                <w:sz w:val="24"/>
                <w:szCs w:val="24"/>
              </w:rPr>
            </w:pPr>
            <w:r w:rsidRPr="00DE78D1">
              <w:rPr>
                <w:b/>
                <w:color w:val="auto"/>
                <w:sz w:val="24"/>
                <w:szCs w:val="24"/>
              </w:rPr>
              <w:t>STATUS</w:t>
            </w:r>
            <w:r w:rsidR="004A6F2B" w:rsidRPr="00DE78D1">
              <w:rPr>
                <w:b/>
                <w:color w:val="auto"/>
                <w:sz w:val="24"/>
                <w:szCs w:val="24"/>
              </w:rPr>
              <w:t xml:space="preserve"> OF THE REPORT:</w:t>
            </w:r>
          </w:p>
          <w:p w:rsidR="00E3188D" w:rsidRPr="00DE78D1" w:rsidRDefault="00C760C9" w:rsidP="00653327">
            <w:pPr>
              <w:spacing w:after="0" w:line="240" w:lineRule="auto"/>
              <w:rPr>
                <w:color w:val="auto"/>
                <w:sz w:val="24"/>
                <w:szCs w:val="24"/>
              </w:rPr>
            </w:pPr>
            <w:r w:rsidRPr="00DE78D1">
              <w:rPr>
                <w:noProof/>
                <w:sz w:val="24"/>
                <w:szCs w:val="24"/>
                <w:lang w:eastAsia="en-GB"/>
              </w:rPr>
              <mc:AlternateContent>
                <mc:Choice Requires="wps">
                  <w:drawing>
                    <wp:anchor distT="0" distB="0" distL="114300" distR="114300" simplePos="0" relativeHeight="251660288" behindDoc="0" locked="0" layoutInCell="1" allowOverlap="1" wp14:anchorId="39B55D62" wp14:editId="7DCC4613">
                      <wp:simplePos x="0" y="0"/>
                      <wp:positionH relativeFrom="column">
                        <wp:posOffset>1688465</wp:posOffset>
                      </wp:positionH>
                      <wp:positionV relativeFrom="paragraph">
                        <wp:posOffset>152400</wp:posOffset>
                      </wp:positionV>
                      <wp:extent cx="264160" cy="254635"/>
                      <wp:effectExtent l="12065" t="13335" r="9525"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E2729" w:rsidRPr="008C54B1" w:rsidRDefault="002E2729"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2.95pt;margin-top:12pt;width:20.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">
                      <v:textbox>
                        <w:txbxContent>
                          <w:p w:rsidR="002E2729" w:rsidRPr="008C54B1" w:rsidRDefault="002E2729" w:rsidP="008C54B1">
                            <w:pPr>
                              <w:spacing w:after="0" w:line="240" w:lineRule="auto"/>
                              <w:rPr>
                                <w:color w:val="auto"/>
                              </w:rPr>
                            </w:pPr>
                          </w:p>
                        </w:txbxContent>
                      </v:textbox>
                    </v:shape>
                  </w:pict>
                </mc:Fallback>
              </mc:AlternateContent>
            </w:r>
          </w:p>
        </w:tc>
        <w:tc>
          <w:tcPr>
            <w:tcW w:w="4806" w:type="dxa"/>
          </w:tcPr>
          <w:p w:rsidR="004A6F2B" w:rsidRPr="00DE78D1" w:rsidRDefault="00C760C9" w:rsidP="00653327">
            <w:pPr>
              <w:spacing w:after="0" w:line="240" w:lineRule="auto"/>
              <w:rPr>
                <w:b/>
                <w:color w:val="auto"/>
                <w:sz w:val="24"/>
                <w:szCs w:val="24"/>
              </w:rPr>
            </w:pPr>
            <w:r w:rsidRPr="00DE78D1">
              <w:rPr>
                <w:noProof/>
                <w:color w:val="auto"/>
                <w:sz w:val="24"/>
                <w:szCs w:val="24"/>
                <w:lang w:eastAsia="en-GB"/>
              </w:rPr>
              <mc:AlternateContent>
                <mc:Choice Requires="wps">
                  <w:drawing>
                    <wp:anchor distT="0" distB="0" distL="114300" distR="114300" simplePos="0" relativeHeight="251668480" behindDoc="0" locked="0" layoutInCell="1" allowOverlap="1" wp14:anchorId="20A94010" wp14:editId="180B74B7">
                      <wp:simplePos x="0" y="0"/>
                      <wp:positionH relativeFrom="column">
                        <wp:posOffset>1145540</wp:posOffset>
                      </wp:positionH>
                      <wp:positionV relativeFrom="paragraph">
                        <wp:posOffset>473710</wp:posOffset>
                      </wp:positionV>
                      <wp:extent cx="264160" cy="254635"/>
                      <wp:effectExtent l="6350" t="13335" r="5715" b="825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E2729" w:rsidRPr="008C54B1" w:rsidRDefault="002E2729"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90.2pt;margin-top:37.3pt;width:20.8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">
                      <v:textbox>
                        <w:txbxContent>
                          <w:p w:rsidR="002E2729" w:rsidRPr="008C54B1" w:rsidRDefault="002E2729" w:rsidP="008C54B1">
                            <w:pPr>
                              <w:spacing w:after="0" w:line="240" w:lineRule="auto"/>
                              <w:rPr>
                                <w:color w:val="auto"/>
                              </w:rPr>
                            </w:pPr>
                          </w:p>
                        </w:txbxContent>
                      </v:textbox>
                    </v:shape>
                  </w:pict>
                </mc:Fallback>
              </mc:AlternateContent>
            </w:r>
          </w:p>
        </w:tc>
      </w:tr>
      <w:tr w:rsidR="004A6F2B" w:rsidRPr="00DE78D1" w:rsidTr="0025572F">
        <w:tc>
          <w:tcPr>
            <w:tcW w:w="4941" w:type="dxa"/>
          </w:tcPr>
          <w:p w:rsidR="004A6F2B" w:rsidRPr="00DE78D1" w:rsidRDefault="004A6F2B" w:rsidP="00653327">
            <w:pPr>
              <w:spacing w:after="0" w:line="240" w:lineRule="auto"/>
              <w:rPr>
                <w:color w:val="auto"/>
                <w:sz w:val="24"/>
                <w:szCs w:val="24"/>
              </w:rPr>
            </w:pPr>
            <w:r w:rsidRPr="00DE78D1">
              <w:rPr>
                <w:color w:val="auto"/>
                <w:sz w:val="24"/>
                <w:szCs w:val="24"/>
              </w:rPr>
              <w:t xml:space="preserve">                 To approve</w:t>
            </w:r>
          </w:p>
          <w:p w:rsidR="00D164AE" w:rsidRPr="00DE78D1" w:rsidRDefault="00C760C9" w:rsidP="00653327">
            <w:pPr>
              <w:spacing w:after="0" w:line="240" w:lineRule="auto"/>
              <w:rPr>
                <w:color w:val="auto"/>
                <w:sz w:val="24"/>
                <w:szCs w:val="24"/>
              </w:rPr>
            </w:pPr>
            <w:r w:rsidRPr="00DE78D1">
              <w:rPr>
                <w:noProof/>
                <w:color w:val="auto"/>
                <w:sz w:val="24"/>
                <w:szCs w:val="24"/>
                <w:lang w:eastAsia="en-GB"/>
              </w:rPr>
              <mc:AlternateContent>
                <mc:Choice Requires="wps">
                  <w:drawing>
                    <wp:anchor distT="0" distB="0" distL="114300" distR="114300" simplePos="0" relativeHeight="251666432" behindDoc="0" locked="0" layoutInCell="1" allowOverlap="1" wp14:anchorId="0A894E3A" wp14:editId="508AADF5">
                      <wp:simplePos x="0" y="0"/>
                      <wp:positionH relativeFrom="column">
                        <wp:posOffset>1688465</wp:posOffset>
                      </wp:positionH>
                      <wp:positionV relativeFrom="paragraph">
                        <wp:posOffset>156210</wp:posOffset>
                      </wp:positionV>
                      <wp:extent cx="264160" cy="254635"/>
                      <wp:effectExtent l="12065" t="10160" r="9525" b="1143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E2729" w:rsidRPr="008C54B1" w:rsidRDefault="002E2729"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132.95pt;margin-top:12.3pt;width:20.8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">
                      <v:textbox>
                        <w:txbxContent>
                          <w:p w:rsidR="002E2729" w:rsidRPr="008C54B1" w:rsidRDefault="002E2729" w:rsidP="008C54B1">
                            <w:pPr>
                              <w:spacing w:after="0" w:line="240" w:lineRule="auto"/>
                              <w:rPr>
                                <w:color w:val="auto"/>
                              </w:rPr>
                            </w:pPr>
                          </w:p>
                        </w:txbxContent>
                      </v:textbox>
                    </v:shape>
                  </w:pict>
                </mc:Fallback>
              </mc:AlternateContent>
            </w:r>
          </w:p>
        </w:tc>
        <w:tc>
          <w:tcPr>
            <w:tcW w:w="4806" w:type="dxa"/>
          </w:tcPr>
          <w:p w:rsidR="004A6F2B" w:rsidRPr="00DE78D1" w:rsidRDefault="00C760C9" w:rsidP="00653327">
            <w:pPr>
              <w:spacing w:after="0" w:line="240" w:lineRule="auto"/>
              <w:rPr>
                <w:color w:val="auto"/>
                <w:sz w:val="24"/>
                <w:szCs w:val="24"/>
              </w:rPr>
            </w:pPr>
            <w:r w:rsidRPr="00DE78D1">
              <w:rPr>
                <w:noProof/>
                <w:color w:val="auto"/>
                <w:sz w:val="24"/>
                <w:szCs w:val="24"/>
                <w:lang w:eastAsia="en-GB"/>
              </w:rPr>
              <mc:AlternateContent>
                <mc:Choice Requires="wps">
                  <w:drawing>
                    <wp:anchor distT="0" distB="0" distL="114300" distR="114300" simplePos="0" relativeHeight="251669504" behindDoc="0" locked="0" layoutInCell="1" allowOverlap="1" wp14:anchorId="73407441" wp14:editId="0AB8E32B">
                      <wp:simplePos x="0" y="0"/>
                      <wp:positionH relativeFrom="column">
                        <wp:posOffset>1145540</wp:posOffset>
                      </wp:positionH>
                      <wp:positionV relativeFrom="paragraph">
                        <wp:posOffset>316865</wp:posOffset>
                      </wp:positionV>
                      <wp:extent cx="264160" cy="254635"/>
                      <wp:effectExtent l="6350" t="10160" r="5715" b="1143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E2729" w:rsidRPr="008C54B1" w:rsidRDefault="002E2729"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90.2pt;margin-top:24.95pt;width:20.8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">
                      <v:textbox>
                        <w:txbxContent>
                          <w:p w:rsidR="002E2729" w:rsidRPr="008C54B1" w:rsidRDefault="002E2729" w:rsidP="008C54B1">
                            <w:pPr>
                              <w:spacing w:after="0" w:line="240" w:lineRule="auto"/>
                              <w:rPr>
                                <w:color w:val="auto"/>
                              </w:rPr>
                            </w:pPr>
                          </w:p>
                        </w:txbxContent>
                      </v:textbox>
                    </v:shape>
                  </w:pict>
                </mc:Fallback>
              </mc:AlternateContent>
            </w:r>
            <w:r w:rsidR="004A6F2B" w:rsidRPr="00DE78D1">
              <w:rPr>
                <w:color w:val="auto"/>
                <w:sz w:val="24"/>
                <w:szCs w:val="24"/>
              </w:rPr>
              <w:t>To endorse</w:t>
            </w:r>
          </w:p>
        </w:tc>
      </w:tr>
      <w:tr w:rsidR="004A6F2B" w:rsidRPr="00DE78D1" w:rsidTr="0025572F">
        <w:tc>
          <w:tcPr>
            <w:tcW w:w="4941" w:type="dxa"/>
          </w:tcPr>
          <w:p w:rsidR="004A6F2B" w:rsidRPr="00DE78D1" w:rsidRDefault="00270E1F" w:rsidP="00653327">
            <w:pPr>
              <w:spacing w:after="0" w:line="240" w:lineRule="auto"/>
              <w:rPr>
                <w:color w:val="auto"/>
                <w:sz w:val="24"/>
                <w:szCs w:val="24"/>
              </w:rPr>
            </w:pPr>
            <w:r w:rsidRPr="00DE78D1">
              <w:rPr>
                <w:color w:val="auto"/>
                <w:sz w:val="24"/>
                <w:szCs w:val="24"/>
              </w:rPr>
              <w:t xml:space="preserve"> </w:t>
            </w:r>
            <w:r w:rsidR="004A4AF8" w:rsidRPr="00DE78D1">
              <w:rPr>
                <w:color w:val="auto"/>
                <w:sz w:val="24"/>
                <w:szCs w:val="24"/>
              </w:rPr>
              <w:t xml:space="preserve">                </w:t>
            </w:r>
            <w:r w:rsidR="004A6F2B" w:rsidRPr="00DE78D1">
              <w:rPr>
                <w:color w:val="auto"/>
                <w:sz w:val="24"/>
                <w:szCs w:val="24"/>
              </w:rPr>
              <w:t>To ratify</w:t>
            </w:r>
          </w:p>
          <w:p w:rsidR="00D164AE" w:rsidRPr="00DE78D1" w:rsidRDefault="00C760C9" w:rsidP="00653327">
            <w:pPr>
              <w:spacing w:after="0" w:line="240" w:lineRule="auto"/>
              <w:rPr>
                <w:color w:val="auto"/>
                <w:sz w:val="24"/>
                <w:szCs w:val="24"/>
              </w:rPr>
            </w:pPr>
            <w:r w:rsidRPr="00DE78D1">
              <w:rPr>
                <w:noProof/>
                <w:color w:val="auto"/>
                <w:sz w:val="24"/>
                <w:szCs w:val="24"/>
                <w:lang w:eastAsia="en-GB"/>
              </w:rPr>
              <mc:AlternateContent>
                <mc:Choice Requires="wps">
                  <w:drawing>
                    <wp:anchor distT="0" distB="0" distL="114300" distR="114300" simplePos="0" relativeHeight="251667456" behindDoc="0" locked="0" layoutInCell="1" allowOverlap="1" wp14:anchorId="71EF9E58" wp14:editId="109A78E1">
                      <wp:simplePos x="0" y="0"/>
                      <wp:positionH relativeFrom="column">
                        <wp:posOffset>1688465</wp:posOffset>
                      </wp:positionH>
                      <wp:positionV relativeFrom="paragraph">
                        <wp:posOffset>152400</wp:posOffset>
                      </wp:positionV>
                      <wp:extent cx="264160" cy="254635"/>
                      <wp:effectExtent l="12065" t="13335" r="9525" b="825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E2729" w:rsidRPr="008C54B1" w:rsidRDefault="002E2729"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132.95pt;margin-top:12pt;width:20.8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">
                      <v:textbox>
                        <w:txbxContent>
                          <w:p w:rsidR="002E2729" w:rsidRPr="008C54B1" w:rsidRDefault="002E2729" w:rsidP="008C54B1">
                            <w:pPr>
                              <w:spacing w:after="0" w:line="240" w:lineRule="auto"/>
                              <w:rPr>
                                <w:color w:val="auto"/>
                              </w:rPr>
                            </w:pPr>
                          </w:p>
                        </w:txbxContent>
                      </v:textbox>
                    </v:shape>
                  </w:pict>
                </mc:Fallback>
              </mc:AlternateContent>
            </w:r>
          </w:p>
        </w:tc>
        <w:tc>
          <w:tcPr>
            <w:tcW w:w="4806" w:type="dxa"/>
          </w:tcPr>
          <w:p w:rsidR="004A6F2B" w:rsidRPr="00DE78D1" w:rsidRDefault="00C760C9" w:rsidP="00653327">
            <w:pPr>
              <w:spacing w:after="0" w:line="240" w:lineRule="auto"/>
              <w:rPr>
                <w:color w:val="auto"/>
                <w:sz w:val="24"/>
                <w:szCs w:val="24"/>
              </w:rPr>
            </w:pPr>
            <w:r w:rsidRPr="00DE78D1">
              <w:rPr>
                <w:noProof/>
                <w:color w:val="auto"/>
                <w:sz w:val="24"/>
                <w:szCs w:val="24"/>
                <w:lang w:eastAsia="en-GB"/>
              </w:rPr>
              <mc:AlternateContent>
                <mc:Choice Requires="wps">
                  <w:drawing>
                    <wp:anchor distT="0" distB="0" distL="114300" distR="114300" simplePos="0" relativeHeight="251670528" behindDoc="0" locked="0" layoutInCell="1" allowOverlap="1" wp14:anchorId="111BFA3A" wp14:editId="795B362B">
                      <wp:simplePos x="0" y="0"/>
                      <wp:positionH relativeFrom="column">
                        <wp:posOffset>1145540</wp:posOffset>
                      </wp:positionH>
                      <wp:positionV relativeFrom="paragraph">
                        <wp:posOffset>313055</wp:posOffset>
                      </wp:positionV>
                      <wp:extent cx="264160" cy="254635"/>
                      <wp:effectExtent l="6350" t="13335" r="5715" b="825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E2729" w:rsidRPr="008C54B1" w:rsidRDefault="002E2729"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margin-left:90.2pt;margin-top:24.65pt;width:20.8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">
                      <v:textbox>
                        <w:txbxContent>
                          <w:p w:rsidR="002E2729" w:rsidRPr="008C54B1" w:rsidRDefault="002E2729" w:rsidP="008C54B1">
                            <w:pPr>
                              <w:spacing w:after="0" w:line="240" w:lineRule="auto"/>
                              <w:rPr>
                                <w:color w:val="auto"/>
                              </w:rPr>
                            </w:pPr>
                          </w:p>
                        </w:txbxContent>
                      </v:textbox>
                    </v:shape>
                  </w:pict>
                </mc:Fallback>
              </mc:AlternateContent>
            </w:r>
            <w:r w:rsidR="004A6F2B" w:rsidRPr="00DE78D1">
              <w:rPr>
                <w:color w:val="auto"/>
                <w:sz w:val="24"/>
                <w:szCs w:val="24"/>
              </w:rPr>
              <w:t>To discuss</w:t>
            </w:r>
          </w:p>
        </w:tc>
      </w:tr>
      <w:tr w:rsidR="00CC73F9" w:rsidRPr="00DE78D1" w:rsidTr="0025572F">
        <w:tc>
          <w:tcPr>
            <w:tcW w:w="4941" w:type="dxa"/>
          </w:tcPr>
          <w:p w:rsidR="00CC73F9" w:rsidRPr="00DE78D1" w:rsidRDefault="00CC73F9" w:rsidP="00653327">
            <w:pPr>
              <w:spacing w:after="0" w:line="240" w:lineRule="auto"/>
              <w:rPr>
                <w:color w:val="auto"/>
                <w:sz w:val="24"/>
                <w:szCs w:val="24"/>
              </w:rPr>
            </w:pPr>
            <w:r w:rsidRPr="00DE78D1">
              <w:rPr>
                <w:color w:val="auto"/>
                <w:sz w:val="24"/>
                <w:szCs w:val="24"/>
              </w:rPr>
              <w:t xml:space="preserve">                 To consider</w:t>
            </w:r>
          </w:p>
          <w:p w:rsidR="00CC73F9" w:rsidRPr="00DE78D1" w:rsidRDefault="00CC73F9" w:rsidP="00653327">
            <w:pPr>
              <w:spacing w:after="0" w:line="240" w:lineRule="auto"/>
              <w:rPr>
                <w:color w:val="auto"/>
                <w:sz w:val="24"/>
                <w:szCs w:val="24"/>
              </w:rPr>
            </w:pPr>
          </w:p>
        </w:tc>
        <w:tc>
          <w:tcPr>
            <w:tcW w:w="4806" w:type="dxa"/>
          </w:tcPr>
          <w:p w:rsidR="00CC73F9" w:rsidRPr="00DE78D1" w:rsidRDefault="00CC73F9" w:rsidP="00653327">
            <w:pPr>
              <w:spacing w:after="0" w:line="240" w:lineRule="auto"/>
              <w:rPr>
                <w:color w:val="auto"/>
                <w:sz w:val="24"/>
                <w:szCs w:val="24"/>
              </w:rPr>
            </w:pPr>
            <w:r w:rsidRPr="00DE78D1">
              <w:rPr>
                <w:color w:val="auto"/>
                <w:sz w:val="24"/>
                <w:szCs w:val="24"/>
              </w:rPr>
              <w:t>For information</w:t>
            </w:r>
          </w:p>
          <w:p w:rsidR="00CC73F9" w:rsidRPr="00DE78D1" w:rsidRDefault="00CC73F9" w:rsidP="00653327">
            <w:pPr>
              <w:spacing w:after="0" w:line="240" w:lineRule="auto"/>
              <w:rPr>
                <w:noProof/>
                <w:color w:val="auto"/>
                <w:sz w:val="24"/>
                <w:szCs w:val="24"/>
                <w:lang w:eastAsia="en-GB"/>
              </w:rPr>
            </w:pPr>
          </w:p>
        </w:tc>
      </w:tr>
      <w:tr w:rsidR="004A6F2B" w:rsidRPr="00DE78D1" w:rsidTr="0025572F">
        <w:tc>
          <w:tcPr>
            <w:tcW w:w="4941" w:type="dxa"/>
          </w:tcPr>
          <w:p w:rsidR="00BD6B55" w:rsidRPr="00DE78D1" w:rsidRDefault="004A6F2B" w:rsidP="00653327">
            <w:pPr>
              <w:spacing w:after="0" w:line="240" w:lineRule="auto"/>
              <w:rPr>
                <w:color w:val="auto"/>
                <w:sz w:val="24"/>
                <w:szCs w:val="24"/>
              </w:rPr>
            </w:pPr>
            <w:r w:rsidRPr="00DE78D1">
              <w:rPr>
                <w:color w:val="auto"/>
                <w:sz w:val="24"/>
                <w:szCs w:val="24"/>
              </w:rPr>
              <w:t xml:space="preserve">            </w:t>
            </w:r>
            <w:r w:rsidR="00CC73F9" w:rsidRPr="00DE78D1">
              <w:rPr>
                <w:color w:val="auto"/>
                <w:sz w:val="24"/>
                <w:szCs w:val="24"/>
              </w:rPr>
              <w:t xml:space="preserve">      </w:t>
            </w:r>
            <w:r w:rsidR="00AC22C8" w:rsidRPr="00DE78D1">
              <w:rPr>
                <w:noProof/>
                <w:color w:val="auto"/>
                <w:sz w:val="24"/>
                <w:szCs w:val="24"/>
                <w:lang w:eastAsia="en-GB"/>
              </w:rPr>
              <mc:AlternateContent>
                <mc:Choice Requires="wps">
                  <w:drawing>
                    <wp:anchor distT="0" distB="0" distL="114300" distR="114300" simplePos="0" relativeHeight="251675648" behindDoc="0" locked="0" layoutInCell="1" allowOverlap="1" wp14:anchorId="3B3A0B2E" wp14:editId="3CCBAB6B">
                      <wp:simplePos x="0" y="0"/>
                      <wp:positionH relativeFrom="column">
                        <wp:posOffset>1685925</wp:posOffset>
                      </wp:positionH>
                      <wp:positionV relativeFrom="paragraph">
                        <wp:posOffset>-635</wp:posOffset>
                      </wp:positionV>
                      <wp:extent cx="264160" cy="257175"/>
                      <wp:effectExtent l="0" t="0" r="21590" b="2857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7175"/>
                              </a:xfrm>
                              <a:prstGeom prst="rect">
                                <a:avLst/>
                              </a:prstGeom>
                              <a:solidFill>
                                <a:srgbClr val="FFFFFF"/>
                              </a:solidFill>
                              <a:ln w="9525">
                                <a:solidFill>
                                  <a:srgbClr val="000000"/>
                                </a:solidFill>
                                <a:miter lim="800000"/>
                                <a:headEnd/>
                                <a:tailEnd/>
                              </a:ln>
                            </wps:spPr>
                            <wps:txbx>
                              <w:txbxContent>
                                <w:p w:rsidR="002E2729" w:rsidRPr="00505825" w:rsidRDefault="002E2729">
                                  <w:pPr>
                                    <w:rPr>
                                      <w:color w:val="000000" w:themeColor="text1"/>
                                    </w:rPr>
                                  </w:pPr>
                                  <w:r w:rsidRPr="00505825">
                                    <w:rPr>
                                      <w:color w:val="000000" w:themeColor="text1"/>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32.75pt;margin-top:-.05pt;width:20.8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GnLAIAAFc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">
                      <v:textbox>
                        <w:txbxContent>
                          <w:p w:rsidR="002E2729" w:rsidRPr="00505825" w:rsidRDefault="002E2729">
                            <w:pPr>
                              <w:rPr>
                                <w:color w:val="000000" w:themeColor="text1"/>
                              </w:rPr>
                            </w:pPr>
                            <w:r w:rsidRPr="00505825">
                              <w:rPr>
                                <w:color w:val="000000" w:themeColor="text1"/>
                              </w:rPr>
                              <w:t>X</w:t>
                            </w:r>
                          </w:p>
                        </w:txbxContent>
                      </v:textbox>
                    </v:shape>
                  </w:pict>
                </mc:Fallback>
              </mc:AlternateContent>
            </w:r>
            <w:r w:rsidR="00BD6B55" w:rsidRPr="00DE78D1">
              <w:rPr>
                <w:color w:val="auto"/>
                <w:sz w:val="24"/>
                <w:szCs w:val="24"/>
              </w:rPr>
              <w:t>To note</w:t>
            </w:r>
          </w:p>
        </w:tc>
        <w:tc>
          <w:tcPr>
            <w:tcW w:w="4806" w:type="dxa"/>
          </w:tcPr>
          <w:p w:rsidR="00BD6B55" w:rsidRPr="00DE78D1" w:rsidRDefault="00BD6B55" w:rsidP="00653327">
            <w:pPr>
              <w:spacing w:after="0" w:line="240" w:lineRule="auto"/>
              <w:rPr>
                <w:color w:val="auto"/>
                <w:sz w:val="24"/>
                <w:szCs w:val="24"/>
              </w:rPr>
            </w:pPr>
          </w:p>
          <w:p w:rsidR="00BD6B55" w:rsidRPr="00DE78D1" w:rsidRDefault="00BD6B55" w:rsidP="00653327">
            <w:pPr>
              <w:spacing w:after="0" w:line="240" w:lineRule="auto"/>
              <w:rPr>
                <w:color w:val="auto"/>
                <w:sz w:val="24"/>
                <w:szCs w:val="24"/>
              </w:rPr>
            </w:pPr>
          </w:p>
        </w:tc>
      </w:tr>
    </w:tbl>
    <w:p w:rsidR="00440CFB" w:rsidRPr="00DE78D1" w:rsidRDefault="00440CFB" w:rsidP="00653327">
      <w:pPr>
        <w:spacing w:after="0" w:line="120" w:lineRule="auto"/>
        <w:rPr>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47"/>
      </w:tblGrid>
      <w:tr w:rsidR="00880E9F" w:rsidRPr="00DE78D1" w:rsidTr="00023628">
        <w:trPr>
          <w:trHeight w:val="36"/>
        </w:trPr>
        <w:tc>
          <w:tcPr>
            <w:tcW w:w="9747" w:type="dxa"/>
          </w:tcPr>
          <w:p w:rsidR="00524FEE" w:rsidRPr="00DE78D1" w:rsidRDefault="00524FEE" w:rsidP="00653327">
            <w:pPr>
              <w:spacing w:after="0" w:line="240" w:lineRule="auto"/>
              <w:rPr>
                <w:b/>
                <w:color w:val="auto"/>
                <w:sz w:val="24"/>
                <w:szCs w:val="24"/>
              </w:rPr>
            </w:pPr>
          </w:p>
          <w:p w:rsidR="00A90438" w:rsidRPr="00DE78D1" w:rsidRDefault="00F02345" w:rsidP="00653327">
            <w:pPr>
              <w:spacing w:after="0" w:line="240" w:lineRule="auto"/>
              <w:rPr>
                <w:b/>
                <w:color w:val="auto"/>
                <w:sz w:val="24"/>
                <w:szCs w:val="24"/>
              </w:rPr>
            </w:pPr>
            <w:r w:rsidRPr="00DE78D1">
              <w:rPr>
                <w:b/>
                <w:color w:val="auto"/>
                <w:sz w:val="24"/>
                <w:szCs w:val="24"/>
              </w:rPr>
              <w:t>PURPOSE OF REPORT</w:t>
            </w:r>
            <w:r w:rsidR="002B7229" w:rsidRPr="00DE78D1">
              <w:rPr>
                <w:b/>
                <w:color w:val="auto"/>
                <w:sz w:val="24"/>
                <w:szCs w:val="24"/>
              </w:rPr>
              <w:t>:</w:t>
            </w:r>
          </w:p>
          <w:p w:rsidR="00505825" w:rsidRPr="00DE78D1" w:rsidRDefault="00505825" w:rsidP="00653327">
            <w:pPr>
              <w:spacing w:after="0" w:line="240" w:lineRule="auto"/>
              <w:rPr>
                <w:b/>
                <w:color w:val="auto"/>
                <w:sz w:val="24"/>
                <w:szCs w:val="24"/>
              </w:rPr>
            </w:pPr>
            <w:r w:rsidRPr="00DE78D1">
              <w:rPr>
                <w:color w:val="auto"/>
                <w:sz w:val="24"/>
                <w:szCs w:val="24"/>
              </w:rPr>
              <w:t>The purpose of this report is to provide a review of Patient Experience information and data in relation to our key providers during the period 1</w:t>
            </w:r>
            <w:r w:rsidRPr="00DE78D1">
              <w:rPr>
                <w:color w:val="auto"/>
                <w:sz w:val="24"/>
                <w:szCs w:val="24"/>
                <w:vertAlign w:val="superscript"/>
              </w:rPr>
              <w:t>st</w:t>
            </w:r>
            <w:r w:rsidRPr="00DE78D1">
              <w:rPr>
                <w:color w:val="auto"/>
                <w:sz w:val="24"/>
                <w:szCs w:val="24"/>
              </w:rPr>
              <w:t xml:space="preserve"> </w:t>
            </w:r>
            <w:r w:rsidR="007A4A2D">
              <w:rPr>
                <w:color w:val="auto"/>
                <w:sz w:val="24"/>
                <w:szCs w:val="24"/>
              </w:rPr>
              <w:t>January</w:t>
            </w:r>
            <w:r w:rsidRPr="00DE78D1">
              <w:rPr>
                <w:color w:val="auto"/>
                <w:sz w:val="24"/>
                <w:szCs w:val="24"/>
              </w:rPr>
              <w:t xml:space="preserve"> 201</w:t>
            </w:r>
            <w:r w:rsidR="007A4A2D">
              <w:rPr>
                <w:color w:val="auto"/>
                <w:sz w:val="24"/>
                <w:szCs w:val="24"/>
              </w:rPr>
              <w:t>8</w:t>
            </w:r>
            <w:r w:rsidRPr="00DE78D1">
              <w:rPr>
                <w:color w:val="auto"/>
                <w:sz w:val="24"/>
                <w:szCs w:val="24"/>
              </w:rPr>
              <w:t xml:space="preserve"> – 3</w:t>
            </w:r>
            <w:r w:rsidR="00E9253D">
              <w:rPr>
                <w:color w:val="auto"/>
                <w:sz w:val="24"/>
                <w:szCs w:val="24"/>
              </w:rPr>
              <w:t>1</w:t>
            </w:r>
            <w:r w:rsidR="00E9253D" w:rsidRPr="00E9253D">
              <w:rPr>
                <w:color w:val="auto"/>
                <w:sz w:val="24"/>
                <w:szCs w:val="24"/>
                <w:vertAlign w:val="superscript"/>
              </w:rPr>
              <w:t>st</w:t>
            </w:r>
            <w:r w:rsidR="00E9253D">
              <w:rPr>
                <w:color w:val="auto"/>
                <w:sz w:val="24"/>
                <w:szCs w:val="24"/>
              </w:rPr>
              <w:t xml:space="preserve"> </w:t>
            </w:r>
            <w:r w:rsidR="007A4A2D">
              <w:rPr>
                <w:color w:val="auto"/>
                <w:sz w:val="24"/>
                <w:szCs w:val="24"/>
              </w:rPr>
              <w:t>Octo</w:t>
            </w:r>
            <w:r w:rsidR="00E9253D">
              <w:rPr>
                <w:color w:val="auto"/>
                <w:sz w:val="24"/>
                <w:szCs w:val="24"/>
              </w:rPr>
              <w:t>ber 201</w:t>
            </w:r>
            <w:r w:rsidR="007A4A2D">
              <w:rPr>
                <w:color w:val="auto"/>
                <w:sz w:val="24"/>
                <w:szCs w:val="24"/>
              </w:rPr>
              <w:t>8</w:t>
            </w:r>
            <w:r w:rsidRPr="00DE78D1">
              <w:rPr>
                <w:color w:val="auto"/>
                <w:sz w:val="24"/>
                <w:szCs w:val="24"/>
              </w:rPr>
              <w:t>.</w:t>
            </w:r>
          </w:p>
          <w:p w:rsidR="00EB2A38" w:rsidRPr="00DE78D1" w:rsidRDefault="00EB2A38" w:rsidP="00653327">
            <w:pPr>
              <w:spacing w:after="0" w:line="240" w:lineRule="auto"/>
              <w:rPr>
                <w:b/>
                <w:color w:val="auto"/>
                <w:sz w:val="24"/>
                <w:szCs w:val="24"/>
              </w:rPr>
            </w:pPr>
          </w:p>
          <w:p w:rsidR="00EB2A38" w:rsidRDefault="00EB2A38" w:rsidP="00653327">
            <w:pPr>
              <w:spacing w:after="0" w:line="240" w:lineRule="auto"/>
              <w:rPr>
                <w:b/>
                <w:color w:val="auto"/>
                <w:sz w:val="24"/>
                <w:szCs w:val="24"/>
              </w:rPr>
            </w:pPr>
            <w:r w:rsidRPr="00DE78D1">
              <w:rPr>
                <w:b/>
                <w:color w:val="auto"/>
                <w:sz w:val="24"/>
                <w:szCs w:val="24"/>
              </w:rPr>
              <w:t>LEVEL OF CONFIDENCE:</w:t>
            </w:r>
          </w:p>
          <w:p w:rsidR="00D34EB3" w:rsidRPr="00DE78D1" w:rsidRDefault="00D34EB3" w:rsidP="00653327">
            <w:pPr>
              <w:spacing w:after="0" w:line="240" w:lineRule="auto"/>
              <w:rPr>
                <w:b/>
                <w:color w:val="auto"/>
                <w:sz w:val="24"/>
                <w:szCs w:val="24"/>
              </w:rPr>
            </w:pPr>
          </w:p>
          <w:tbl>
            <w:tblPr>
              <w:tblStyle w:val="TableGrid"/>
              <w:tblW w:w="0" w:type="auto"/>
              <w:tblLayout w:type="fixed"/>
              <w:tblLook w:val="04A0" w:firstRow="1" w:lastRow="0" w:firstColumn="1" w:lastColumn="0" w:noHBand="0" w:noVBand="1"/>
            </w:tblPr>
            <w:tblGrid>
              <w:gridCol w:w="7508"/>
              <w:gridCol w:w="1843"/>
            </w:tblGrid>
            <w:tr w:rsidR="00EB2A38" w:rsidRPr="00DE78D1" w:rsidTr="00EB2A38">
              <w:tc>
                <w:tcPr>
                  <w:tcW w:w="7508" w:type="dxa"/>
                </w:tcPr>
                <w:p w:rsidR="00EB2A38" w:rsidRPr="00DE78D1" w:rsidRDefault="00EB2A38" w:rsidP="00653327">
                  <w:pPr>
                    <w:spacing w:after="0" w:line="240" w:lineRule="auto"/>
                    <w:rPr>
                      <w:b/>
                      <w:color w:val="auto"/>
                      <w:sz w:val="24"/>
                      <w:szCs w:val="24"/>
                    </w:rPr>
                  </w:pPr>
                  <w:r w:rsidRPr="00DE78D1">
                    <w:rPr>
                      <w:b/>
                      <w:color w:val="auto"/>
                      <w:sz w:val="24"/>
                      <w:szCs w:val="24"/>
                    </w:rPr>
                    <w:t>PROCESS</w:t>
                  </w:r>
                </w:p>
              </w:tc>
              <w:tc>
                <w:tcPr>
                  <w:tcW w:w="1843" w:type="dxa"/>
                  <w:tcBorders>
                    <w:bottom w:val="single" w:sz="4" w:space="0" w:color="auto"/>
                  </w:tcBorders>
                </w:tcPr>
                <w:p w:rsidR="00EB2A38" w:rsidRPr="00DE78D1" w:rsidRDefault="00EB2A38" w:rsidP="00653327">
                  <w:pPr>
                    <w:spacing w:after="0" w:line="240" w:lineRule="auto"/>
                    <w:rPr>
                      <w:b/>
                      <w:color w:val="auto"/>
                      <w:sz w:val="24"/>
                      <w:szCs w:val="24"/>
                    </w:rPr>
                  </w:pPr>
                  <w:r w:rsidRPr="00DE78D1">
                    <w:rPr>
                      <w:b/>
                      <w:color w:val="auto"/>
                      <w:sz w:val="24"/>
                      <w:szCs w:val="24"/>
                    </w:rPr>
                    <w:t>R.A.G. RATING OF LEVEL OF CONFIDENCE</w:t>
                  </w:r>
                </w:p>
              </w:tc>
            </w:tr>
            <w:tr w:rsidR="001D3F64" w:rsidRPr="00DE78D1" w:rsidTr="007D58A3">
              <w:tc>
                <w:tcPr>
                  <w:tcW w:w="7508" w:type="dxa"/>
                </w:tcPr>
                <w:p w:rsidR="001D3F64" w:rsidRPr="00DE78D1" w:rsidRDefault="00154945" w:rsidP="00154945">
                  <w:pPr>
                    <w:spacing w:after="0" w:line="240" w:lineRule="auto"/>
                    <w:rPr>
                      <w:color w:val="auto"/>
                      <w:sz w:val="24"/>
                      <w:szCs w:val="24"/>
                    </w:rPr>
                  </w:pPr>
                  <w:r>
                    <w:rPr>
                      <w:color w:val="auto"/>
                      <w:sz w:val="24"/>
                      <w:szCs w:val="24"/>
                    </w:rPr>
                    <w:t>A</w:t>
                  </w:r>
                  <w:r w:rsidRPr="00154945">
                    <w:rPr>
                      <w:color w:val="auto"/>
                      <w:sz w:val="24"/>
                      <w:szCs w:val="24"/>
                    </w:rPr>
                    <w:t>ssur</w:t>
                  </w:r>
                  <w:r>
                    <w:rPr>
                      <w:color w:val="auto"/>
                      <w:sz w:val="24"/>
                      <w:szCs w:val="24"/>
                    </w:rPr>
                    <w:t>ance</w:t>
                  </w:r>
                  <w:r w:rsidRPr="00154945">
                    <w:rPr>
                      <w:color w:val="auto"/>
                      <w:sz w:val="24"/>
                      <w:szCs w:val="24"/>
                    </w:rPr>
                    <w:t xml:space="preserve"> of the patient experience performance of the providers of commissioned services</w:t>
                  </w:r>
                </w:p>
              </w:tc>
              <w:tc>
                <w:tcPr>
                  <w:tcW w:w="1843" w:type="dxa"/>
                  <w:shd w:val="clear" w:color="auto" w:fill="FF0000"/>
                </w:tcPr>
                <w:p w:rsidR="001D3F64" w:rsidRPr="00271775" w:rsidRDefault="007D58A3" w:rsidP="00271775">
                  <w:pPr>
                    <w:spacing w:after="0" w:line="240" w:lineRule="auto"/>
                    <w:jc w:val="center"/>
                    <w:rPr>
                      <w:color w:val="auto"/>
                      <w:sz w:val="24"/>
                      <w:szCs w:val="24"/>
                    </w:rPr>
                  </w:pPr>
                  <w:r w:rsidRPr="00AD2AE3">
                    <w:rPr>
                      <w:color w:val="auto"/>
                      <w:sz w:val="24"/>
                      <w:szCs w:val="24"/>
                    </w:rPr>
                    <w:t>Low</w:t>
                  </w:r>
                </w:p>
              </w:tc>
            </w:tr>
            <w:tr w:rsidR="00154945" w:rsidRPr="00DE78D1" w:rsidTr="00154945">
              <w:tc>
                <w:tcPr>
                  <w:tcW w:w="7508" w:type="dxa"/>
                </w:tcPr>
                <w:p w:rsidR="00154945" w:rsidRDefault="00023628" w:rsidP="00154945">
                  <w:pPr>
                    <w:spacing w:after="0" w:line="240" w:lineRule="auto"/>
                    <w:rPr>
                      <w:color w:val="auto"/>
                      <w:sz w:val="24"/>
                      <w:szCs w:val="24"/>
                    </w:rPr>
                  </w:pPr>
                  <w:r>
                    <w:rPr>
                      <w:color w:val="auto"/>
                      <w:sz w:val="24"/>
                      <w:szCs w:val="24"/>
                    </w:rPr>
                    <w:t>Patient and public voice are at the heart of CCG decision making</w:t>
                  </w:r>
                </w:p>
              </w:tc>
              <w:tc>
                <w:tcPr>
                  <w:tcW w:w="1843" w:type="dxa"/>
                  <w:shd w:val="clear" w:color="auto" w:fill="00B050"/>
                </w:tcPr>
                <w:p w:rsidR="00154945" w:rsidRPr="00AD2AE3" w:rsidRDefault="00154945" w:rsidP="00271775">
                  <w:pPr>
                    <w:spacing w:after="0" w:line="240" w:lineRule="auto"/>
                    <w:jc w:val="center"/>
                    <w:rPr>
                      <w:color w:val="auto"/>
                      <w:sz w:val="24"/>
                      <w:szCs w:val="24"/>
                    </w:rPr>
                  </w:pPr>
                  <w:r>
                    <w:rPr>
                      <w:color w:val="auto"/>
                      <w:sz w:val="24"/>
                      <w:szCs w:val="24"/>
                    </w:rPr>
                    <w:t>High</w:t>
                  </w:r>
                </w:p>
              </w:tc>
            </w:tr>
            <w:tr w:rsidR="00154945" w:rsidRPr="00DE78D1" w:rsidTr="00023628">
              <w:tc>
                <w:tcPr>
                  <w:tcW w:w="7508" w:type="dxa"/>
                </w:tcPr>
                <w:p w:rsidR="00154945" w:rsidRDefault="00023628" w:rsidP="00154945">
                  <w:pPr>
                    <w:spacing w:after="0" w:line="240" w:lineRule="auto"/>
                    <w:rPr>
                      <w:color w:val="auto"/>
                      <w:sz w:val="24"/>
                      <w:szCs w:val="24"/>
                    </w:rPr>
                  </w:pPr>
                  <w:r>
                    <w:rPr>
                      <w:color w:val="auto"/>
                      <w:sz w:val="24"/>
                      <w:szCs w:val="24"/>
                    </w:rPr>
                    <w:t>Partnership working with Hull City Council to ensure patient and public voice are at the heart of decision making</w:t>
                  </w:r>
                </w:p>
              </w:tc>
              <w:tc>
                <w:tcPr>
                  <w:tcW w:w="1843" w:type="dxa"/>
                  <w:shd w:val="clear" w:color="auto" w:fill="FFC000"/>
                </w:tcPr>
                <w:p w:rsidR="00154945" w:rsidRDefault="00023628" w:rsidP="00271775">
                  <w:pPr>
                    <w:spacing w:after="0" w:line="240" w:lineRule="auto"/>
                    <w:jc w:val="center"/>
                    <w:rPr>
                      <w:color w:val="auto"/>
                      <w:sz w:val="24"/>
                      <w:szCs w:val="24"/>
                    </w:rPr>
                  </w:pPr>
                  <w:r>
                    <w:rPr>
                      <w:color w:val="auto"/>
                      <w:sz w:val="24"/>
                      <w:szCs w:val="24"/>
                    </w:rPr>
                    <w:t>Medium</w:t>
                  </w:r>
                </w:p>
              </w:tc>
            </w:tr>
            <w:tr w:rsidR="001D3F64" w:rsidRPr="00DE78D1" w:rsidTr="00EB2A38">
              <w:tc>
                <w:tcPr>
                  <w:tcW w:w="7508" w:type="dxa"/>
                </w:tcPr>
                <w:p w:rsidR="001D3F64" w:rsidRPr="00DE78D1" w:rsidRDefault="001D3F64" w:rsidP="00653327">
                  <w:pPr>
                    <w:spacing w:after="0" w:line="240" w:lineRule="auto"/>
                    <w:rPr>
                      <w:b/>
                      <w:color w:val="auto"/>
                      <w:sz w:val="24"/>
                      <w:szCs w:val="24"/>
                    </w:rPr>
                  </w:pPr>
                  <w:r w:rsidRPr="00DE78D1">
                    <w:rPr>
                      <w:b/>
                      <w:color w:val="auto"/>
                      <w:sz w:val="24"/>
                      <w:szCs w:val="24"/>
                    </w:rPr>
                    <w:t>PERFORMANCE</w:t>
                  </w:r>
                </w:p>
              </w:tc>
              <w:tc>
                <w:tcPr>
                  <w:tcW w:w="1843" w:type="dxa"/>
                  <w:shd w:val="clear" w:color="auto" w:fill="FFFFFF" w:themeFill="background1"/>
                </w:tcPr>
                <w:p w:rsidR="001D3F64" w:rsidRPr="00DE78D1" w:rsidRDefault="001D3F64" w:rsidP="00653327">
                  <w:pPr>
                    <w:spacing w:after="0" w:line="240" w:lineRule="auto"/>
                    <w:rPr>
                      <w:b/>
                      <w:color w:val="auto"/>
                      <w:sz w:val="24"/>
                      <w:szCs w:val="24"/>
                    </w:rPr>
                  </w:pPr>
                </w:p>
              </w:tc>
            </w:tr>
            <w:tr w:rsidR="001D3F64" w:rsidRPr="00DE78D1" w:rsidTr="00CE7C18">
              <w:tc>
                <w:tcPr>
                  <w:tcW w:w="7508" w:type="dxa"/>
                </w:tcPr>
                <w:p w:rsidR="001D3F64" w:rsidRPr="00DE78D1" w:rsidRDefault="00154945" w:rsidP="00653327">
                  <w:pPr>
                    <w:spacing w:after="0" w:line="240" w:lineRule="auto"/>
                    <w:rPr>
                      <w:color w:val="auto"/>
                      <w:sz w:val="24"/>
                      <w:szCs w:val="24"/>
                    </w:rPr>
                  </w:pPr>
                  <w:r>
                    <w:rPr>
                      <w:color w:val="auto"/>
                      <w:sz w:val="24"/>
                      <w:szCs w:val="24"/>
                    </w:rPr>
                    <w:t>Maternity experience</w:t>
                  </w:r>
                </w:p>
              </w:tc>
              <w:tc>
                <w:tcPr>
                  <w:tcW w:w="1843" w:type="dxa"/>
                  <w:shd w:val="clear" w:color="auto" w:fill="FFC000"/>
                </w:tcPr>
                <w:p w:rsidR="001D3F64" w:rsidRPr="00CE7C18" w:rsidRDefault="001D3F64" w:rsidP="00CE7C18">
                  <w:pPr>
                    <w:spacing w:after="0" w:line="240" w:lineRule="auto"/>
                    <w:jc w:val="center"/>
                    <w:rPr>
                      <w:color w:val="auto"/>
                      <w:sz w:val="24"/>
                      <w:szCs w:val="24"/>
                    </w:rPr>
                  </w:pPr>
                  <w:r w:rsidRPr="00CE7C18">
                    <w:rPr>
                      <w:color w:val="auto"/>
                      <w:sz w:val="24"/>
                      <w:szCs w:val="24"/>
                    </w:rPr>
                    <w:t>Medium</w:t>
                  </w:r>
                </w:p>
              </w:tc>
            </w:tr>
            <w:tr w:rsidR="007D58A3" w:rsidRPr="00DE78D1" w:rsidTr="00CE7C18">
              <w:tc>
                <w:tcPr>
                  <w:tcW w:w="7508" w:type="dxa"/>
                </w:tcPr>
                <w:p w:rsidR="007D58A3" w:rsidRDefault="00154945" w:rsidP="00E14B55">
                  <w:pPr>
                    <w:spacing w:after="0" w:line="240" w:lineRule="auto"/>
                    <w:rPr>
                      <w:color w:val="auto"/>
                      <w:sz w:val="24"/>
                      <w:szCs w:val="24"/>
                    </w:rPr>
                  </w:pPr>
                  <w:r>
                    <w:rPr>
                      <w:color w:val="auto"/>
                      <w:sz w:val="24"/>
                      <w:szCs w:val="24"/>
                    </w:rPr>
                    <w:t>Inpatient experience</w:t>
                  </w:r>
                </w:p>
              </w:tc>
              <w:tc>
                <w:tcPr>
                  <w:tcW w:w="1843" w:type="dxa"/>
                  <w:shd w:val="clear" w:color="auto" w:fill="FFC000"/>
                </w:tcPr>
                <w:p w:rsidR="007D58A3" w:rsidRPr="00CE7C18" w:rsidRDefault="007D58A3" w:rsidP="00CE7C18">
                  <w:pPr>
                    <w:spacing w:after="0" w:line="240" w:lineRule="auto"/>
                    <w:jc w:val="center"/>
                    <w:rPr>
                      <w:color w:val="auto"/>
                      <w:sz w:val="24"/>
                      <w:szCs w:val="24"/>
                    </w:rPr>
                  </w:pPr>
                  <w:r w:rsidRPr="00CE7C18">
                    <w:rPr>
                      <w:color w:val="auto"/>
                      <w:sz w:val="24"/>
                      <w:szCs w:val="24"/>
                    </w:rPr>
                    <w:t>Medium</w:t>
                  </w:r>
                </w:p>
              </w:tc>
            </w:tr>
          </w:tbl>
          <w:p w:rsidR="00C448EC" w:rsidRPr="00DE78D1" w:rsidRDefault="00C448EC" w:rsidP="00653327">
            <w:pPr>
              <w:spacing w:after="0" w:line="240" w:lineRule="auto"/>
              <w:rPr>
                <w:b/>
                <w:color w:val="auto"/>
                <w:sz w:val="24"/>
                <w:szCs w:val="24"/>
              </w:rPr>
            </w:pPr>
          </w:p>
          <w:p w:rsidR="00342FDC" w:rsidRPr="00D34EB3" w:rsidRDefault="00342FDC" w:rsidP="00653327">
            <w:pPr>
              <w:spacing w:after="0" w:line="240" w:lineRule="auto"/>
              <w:rPr>
                <w:color w:val="auto"/>
              </w:rPr>
            </w:pPr>
            <w:r w:rsidRPr="00D34EB3">
              <w:rPr>
                <w:b/>
                <w:color w:val="auto"/>
              </w:rPr>
              <w:t>RECOMMENDATIONS:</w:t>
            </w:r>
          </w:p>
          <w:p w:rsidR="00342FDC" w:rsidRPr="00D34EB3" w:rsidRDefault="00342FDC" w:rsidP="00653327">
            <w:pPr>
              <w:spacing w:after="0" w:line="240" w:lineRule="auto"/>
              <w:rPr>
                <w:color w:val="auto"/>
              </w:rPr>
            </w:pPr>
            <w:r w:rsidRPr="00D34EB3">
              <w:rPr>
                <w:color w:val="auto"/>
              </w:rPr>
              <w:t>The Quality and Performance Committee is asked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789"/>
            </w:tblGrid>
            <w:tr w:rsidR="00342FDC" w:rsidRPr="00D34EB3" w:rsidTr="008E5A4C">
              <w:tc>
                <w:tcPr>
                  <w:tcW w:w="567" w:type="dxa"/>
                </w:tcPr>
                <w:p w:rsidR="00342FDC" w:rsidRPr="00D34EB3" w:rsidRDefault="00342FDC" w:rsidP="00653327">
                  <w:pPr>
                    <w:pStyle w:val="ListParagraph"/>
                    <w:spacing w:after="120" w:line="240" w:lineRule="auto"/>
                    <w:ind w:left="0"/>
                    <w:rPr>
                      <w:color w:val="auto"/>
                    </w:rPr>
                  </w:pPr>
                </w:p>
              </w:tc>
              <w:tc>
                <w:tcPr>
                  <w:tcW w:w="8789" w:type="dxa"/>
                </w:tcPr>
                <w:p w:rsidR="007E4D5D" w:rsidRPr="00D34EB3" w:rsidRDefault="008A77B5" w:rsidP="00D13DFA">
                  <w:pPr>
                    <w:pStyle w:val="ListParagraph"/>
                    <w:numPr>
                      <w:ilvl w:val="0"/>
                      <w:numId w:val="6"/>
                    </w:numPr>
                    <w:spacing w:after="0" w:line="240" w:lineRule="auto"/>
                    <w:rPr>
                      <w:color w:val="auto"/>
                    </w:rPr>
                  </w:pPr>
                  <w:r w:rsidRPr="00D34EB3">
                    <w:rPr>
                      <w:color w:val="auto"/>
                    </w:rPr>
                    <w:t xml:space="preserve">Note the content of the report </w:t>
                  </w:r>
                </w:p>
                <w:p w:rsidR="00342FDC" w:rsidRPr="00D34EB3" w:rsidRDefault="008A77B5" w:rsidP="00653327">
                  <w:pPr>
                    <w:pStyle w:val="ListParagraph"/>
                    <w:spacing w:after="120" w:line="240" w:lineRule="auto"/>
                    <w:ind w:left="0"/>
                    <w:rPr>
                      <w:color w:val="auto"/>
                    </w:rPr>
                  </w:pPr>
                  <w:r w:rsidRPr="00D34EB3">
                    <w:rPr>
                      <w:color w:val="auto"/>
                    </w:rPr>
                    <w:lastRenderedPageBreak/>
                    <w:t xml:space="preserve">                                                                                                                                                                                                                                                                                                                                                                                                                                                                                                                                                                                                                                                                                                                                                                                                                                                                                                                                                                                                                                                                                                                                                                                                                                                                                                                                                                                                                                                                                                                                                                                                                                                                                                                                                                                                                                                                                                                                                                                                                                                                                                                                                                                                                                                                                                                                                                                                                                                                                                                                                                                                                                                                                                                                                                                                                                                                                                                      </w:t>
                  </w:r>
                </w:p>
                <w:p w:rsidR="001D3F64" w:rsidRPr="00D34EB3" w:rsidRDefault="001D3F64" w:rsidP="00653327">
                  <w:pPr>
                    <w:pStyle w:val="ListParagraph"/>
                    <w:spacing w:after="120" w:line="240" w:lineRule="auto"/>
                    <w:ind w:left="0"/>
                    <w:rPr>
                      <w:color w:val="auto"/>
                    </w:rPr>
                  </w:pPr>
                </w:p>
              </w:tc>
            </w:tr>
          </w:tbl>
          <w:p w:rsidR="000126CA" w:rsidRPr="00DE78D1" w:rsidRDefault="000126CA" w:rsidP="00653327">
            <w:pPr>
              <w:spacing w:after="120" w:line="240" w:lineRule="auto"/>
              <w:rPr>
                <w:color w:val="auto"/>
                <w:sz w:val="24"/>
                <w:szCs w:val="24"/>
              </w:rPr>
            </w:pPr>
          </w:p>
        </w:tc>
      </w:tr>
    </w:tbl>
    <w:p w:rsidR="00880E9F" w:rsidRPr="00DE78D1" w:rsidRDefault="00880E9F" w:rsidP="00653327">
      <w:pPr>
        <w:spacing w:after="0" w:line="120" w:lineRule="auto"/>
        <w:rPr>
          <w:color w:val="auto"/>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69"/>
        <w:gridCol w:w="3118"/>
        <w:gridCol w:w="992"/>
        <w:gridCol w:w="2268"/>
      </w:tblGrid>
      <w:tr w:rsidR="00524FEE" w:rsidRPr="00DE78D1" w:rsidTr="0025572F">
        <w:trPr>
          <w:trHeight w:val="755"/>
        </w:trPr>
        <w:tc>
          <w:tcPr>
            <w:tcW w:w="6487" w:type="dxa"/>
            <w:gridSpan w:val="2"/>
            <w:tcBorders>
              <w:bottom w:val="nil"/>
              <w:right w:val="nil"/>
            </w:tcBorders>
          </w:tcPr>
          <w:p w:rsidR="00524FEE" w:rsidRPr="00DE78D1" w:rsidRDefault="00524FEE" w:rsidP="00653327">
            <w:pPr>
              <w:spacing w:after="0"/>
              <w:rPr>
                <w:b/>
                <w:color w:val="auto"/>
                <w:sz w:val="24"/>
                <w:szCs w:val="24"/>
              </w:rPr>
            </w:pPr>
          </w:p>
          <w:p w:rsidR="00524FEE" w:rsidRPr="00DE78D1" w:rsidRDefault="00524FEE" w:rsidP="00653327">
            <w:pPr>
              <w:spacing w:after="0"/>
              <w:rPr>
                <w:b/>
                <w:color w:val="auto"/>
                <w:sz w:val="24"/>
                <w:szCs w:val="24"/>
              </w:rPr>
            </w:pPr>
            <w:r w:rsidRPr="00DE78D1">
              <w:rPr>
                <w:b/>
                <w:color w:val="auto"/>
                <w:sz w:val="24"/>
                <w:szCs w:val="24"/>
              </w:rPr>
              <w:t>REPORT EXEMPT FROM PUBLIC DISCLOSURE</w:t>
            </w:r>
          </w:p>
        </w:tc>
        <w:tc>
          <w:tcPr>
            <w:tcW w:w="992" w:type="dxa"/>
            <w:tcBorders>
              <w:left w:val="nil"/>
              <w:bottom w:val="nil"/>
              <w:right w:val="nil"/>
            </w:tcBorders>
          </w:tcPr>
          <w:p w:rsidR="00524FEE" w:rsidRPr="00DE78D1" w:rsidRDefault="00C760C9" w:rsidP="00653327">
            <w:pPr>
              <w:spacing w:after="0"/>
              <w:rPr>
                <w:b/>
                <w:color w:val="auto"/>
                <w:sz w:val="24"/>
                <w:szCs w:val="24"/>
              </w:rPr>
            </w:pPr>
            <w:r w:rsidRPr="00DE78D1">
              <w:rPr>
                <w:b/>
                <w:noProof/>
                <w:color w:val="auto"/>
                <w:sz w:val="24"/>
                <w:szCs w:val="24"/>
                <w:lang w:eastAsia="en-GB"/>
              </w:rPr>
              <mc:AlternateContent>
                <mc:Choice Requires="wps">
                  <w:drawing>
                    <wp:anchor distT="0" distB="0" distL="114300" distR="114300" simplePos="0" relativeHeight="251671552" behindDoc="0" locked="0" layoutInCell="1" allowOverlap="1" wp14:anchorId="6C7BFB30" wp14:editId="6B60600A">
                      <wp:simplePos x="0" y="0"/>
                      <wp:positionH relativeFrom="column">
                        <wp:posOffset>252730</wp:posOffset>
                      </wp:positionH>
                      <wp:positionV relativeFrom="paragraph">
                        <wp:posOffset>102235</wp:posOffset>
                      </wp:positionV>
                      <wp:extent cx="264160" cy="254635"/>
                      <wp:effectExtent l="9525" t="10795" r="12065" b="1079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E2729" w:rsidRPr="00342FDC" w:rsidRDefault="002E2729" w:rsidP="00524FEE">
                                  <w:pPr>
                                    <w:spacing w:after="0" w:line="240" w:lineRule="auto"/>
                                    <w:rPr>
                                      <w:color w:val="000000" w:themeColor="text1"/>
                                    </w:rPr>
                                  </w:pPr>
                                  <w:r w:rsidRPr="00342FDC">
                                    <w:rPr>
                                      <w:color w:val="000000" w:themeColor="text1"/>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19.9pt;margin-top:8.05pt;width:20.8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">
                      <v:textbox>
                        <w:txbxContent>
                          <w:p w:rsidR="002E2729" w:rsidRPr="00342FDC" w:rsidRDefault="002E2729" w:rsidP="00524FEE">
                            <w:pPr>
                              <w:spacing w:after="0" w:line="240" w:lineRule="auto"/>
                              <w:rPr>
                                <w:color w:val="000000" w:themeColor="text1"/>
                              </w:rPr>
                            </w:pPr>
                            <w:r w:rsidRPr="00342FDC">
                              <w:rPr>
                                <w:color w:val="000000" w:themeColor="text1"/>
                              </w:rPr>
                              <w:t>X</w:t>
                            </w:r>
                          </w:p>
                        </w:txbxContent>
                      </v:textbox>
                    </v:shape>
                  </w:pict>
                </mc:Fallback>
              </mc:AlternateContent>
            </w:r>
          </w:p>
          <w:p w:rsidR="00524FEE" w:rsidRPr="00DE78D1" w:rsidRDefault="00524FEE" w:rsidP="00653327">
            <w:pPr>
              <w:spacing w:after="0"/>
              <w:rPr>
                <w:color w:val="auto"/>
                <w:sz w:val="24"/>
                <w:szCs w:val="24"/>
              </w:rPr>
            </w:pPr>
            <w:r w:rsidRPr="00DE78D1">
              <w:rPr>
                <w:color w:val="auto"/>
                <w:sz w:val="24"/>
                <w:szCs w:val="24"/>
              </w:rPr>
              <w:t>No</w:t>
            </w:r>
          </w:p>
        </w:tc>
        <w:tc>
          <w:tcPr>
            <w:tcW w:w="2268" w:type="dxa"/>
            <w:tcBorders>
              <w:left w:val="nil"/>
              <w:bottom w:val="nil"/>
            </w:tcBorders>
          </w:tcPr>
          <w:p w:rsidR="00524FEE" w:rsidRPr="00DE78D1" w:rsidRDefault="00C760C9" w:rsidP="00653327">
            <w:pPr>
              <w:spacing w:after="0"/>
              <w:rPr>
                <w:b/>
                <w:color w:val="auto"/>
                <w:sz w:val="24"/>
                <w:szCs w:val="24"/>
              </w:rPr>
            </w:pPr>
            <w:r w:rsidRPr="00DE78D1">
              <w:rPr>
                <w:b/>
                <w:noProof/>
                <w:color w:val="auto"/>
                <w:sz w:val="24"/>
                <w:szCs w:val="24"/>
                <w:lang w:eastAsia="en-GB"/>
              </w:rPr>
              <mc:AlternateContent>
                <mc:Choice Requires="wps">
                  <w:drawing>
                    <wp:anchor distT="0" distB="0" distL="114300" distR="114300" simplePos="0" relativeHeight="251672576" behindDoc="0" locked="0" layoutInCell="1" allowOverlap="1" wp14:anchorId="6B51465B" wp14:editId="28051276">
                      <wp:simplePos x="0" y="0"/>
                      <wp:positionH relativeFrom="column">
                        <wp:posOffset>387350</wp:posOffset>
                      </wp:positionH>
                      <wp:positionV relativeFrom="paragraph">
                        <wp:posOffset>102235</wp:posOffset>
                      </wp:positionV>
                      <wp:extent cx="264160" cy="254635"/>
                      <wp:effectExtent l="12065" t="10795" r="9525" b="1079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E2729" w:rsidRPr="008C54B1" w:rsidRDefault="002E2729" w:rsidP="00524FEE">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5" type="#_x0000_t202" style="position:absolute;margin-left:30.5pt;margin-top:8.05pt;width:20.8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">
                      <v:textbox>
                        <w:txbxContent>
                          <w:p w:rsidR="002E2729" w:rsidRPr="008C54B1" w:rsidRDefault="002E2729" w:rsidP="00524FEE">
                            <w:pPr>
                              <w:spacing w:after="0" w:line="240" w:lineRule="auto"/>
                              <w:rPr>
                                <w:color w:val="auto"/>
                              </w:rPr>
                            </w:pPr>
                          </w:p>
                        </w:txbxContent>
                      </v:textbox>
                    </v:shape>
                  </w:pict>
                </mc:Fallback>
              </mc:AlternateContent>
            </w:r>
          </w:p>
          <w:p w:rsidR="00524FEE" w:rsidRPr="00DE78D1" w:rsidRDefault="00524FEE" w:rsidP="00653327">
            <w:pPr>
              <w:spacing w:after="0"/>
              <w:rPr>
                <w:color w:val="auto"/>
                <w:sz w:val="24"/>
                <w:szCs w:val="24"/>
              </w:rPr>
            </w:pPr>
            <w:r w:rsidRPr="00DE78D1">
              <w:rPr>
                <w:color w:val="auto"/>
                <w:sz w:val="24"/>
                <w:szCs w:val="24"/>
              </w:rPr>
              <w:t>Yes</w:t>
            </w:r>
          </w:p>
        </w:tc>
      </w:tr>
      <w:tr w:rsidR="00D619F8" w:rsidRPr="00DE78D1" w:rsidTr="0025572F">
        <w:tc>
          <w:tcPr>
            <w:tcW w:w="3369" w:type="dxa"/>
            <w:tcBorders>
              <w:top w:val="nil"/>
              <w:right w:val="nil"/>
            </w:tcBorders>
          </w:tcPr>
          <w:p w:rsidR="00D619F8" w:rsidRPr="00DE78D1" w:rsidRDefault="00D619F8" w:rsidP="00653327">
            <w:pPr>
              <w:spacing w:after="0"/>
              <w:rPr>
                <w:b/>
                <w:color w:val="auto"/>
                <w:sz w:val="24"/>
                <w:szCs w:val="24"/>
              </w:rPr>
            </w:pPr>
          </w:p>
        </w:tc>
        <w:tc>
          <w:tcPr>
            <w:tcW w:w="6378" w:type="dxa"/>
            <w:gridSpan w:val="3"/>
            <w:tcBorders>
              <w:top w:val="nil"/>
              <w:left w:val="nil"/>
            </w:tcBorders>
          </w:tcPr>
          <w:p w:rsidR="00D619F8" w:rsidRPr="00DE78D1" w:rsidRDefault="00D619F8" w:rsidP="00653327">
            <w:pPr>
              <w:spacing w:after="0"/>
              <w:rPr>
                <w:b/>
                <w:color w:val="auto"/>
                <w:sz w:val="24"/>
                <w:szCs w:val="24"/>
              </w:rPr>
            </w:pPr>
          </w:p>
        </w:tc>
      </w:tr>
    </w:tbl>
    <w:p w:rsidR="00524FEE" w:rsidRPr="00DE78D1" w:rsidRDefault="00524FEE" w:rsidP="00653327">
      <w:pPr>
        <w:spacing w:after="0" w:line="120" w:lineRule="auto"/>
        <w:rPr>
          <w:color w:val="auto"/>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47"/>
      </w:tblGrid>
      <w:tr w:rsidR="00D3640A" w:rsidRPr="00DE78D1" w:rsidTr="008E5A4C">
        <w:trPr>
          <w:trHeight w:val="1260"/>
        </w:trPr>
        <w:tc>
          <w:tcPr>
            <w:tcW w:w="9747" w:type="dxa"/>
          </w:tcPr>
          <w:p w:rsidR="00D3640A" w:rsidRPr="00DE78D1" w:rsidRDefault="00D3640A" w:rsidP="00653327">
            <w:pPr>
              <w:spacing w:after="0" w:line="240" w:lineRule="auto"/>
              <w:rPr>
                <w:b/>
                <w:color w:val="auto"/>
                <w:sz w:val="24"/>
                <w:szCs w:val="24"/>
              </w:rPr>
            </w:pPr>
          </w:p>
          <w:p w:rsidR="00D3640A" w:rsidRPr="00DE78D1" w:rsidRDefault="00D3640A" w:rsidP="00653327">
            <w:pPr>
              <w:spacing w:after="0" w:line="240" w:lineRule="auto"/>
              <w:rPr>
                <w:i/>
                <w:color w:val="auto"/>
                <w:sz w:val="24"/>
                <w:szCs w:val="24"/>
              </w:rPr>
            </w:pPr>
            <w:r w:rsidRPr="00DE78D1">
              <w:rPr>
                <w:b/>
                <w:color w:val="auto"/>
                <w:sz w:val="24"/>
                <w:szCs w:val="24"/>
              </w:rPr>
              <w:t>CCG S</w:t>
            </w:r>
            <w:r w:rsidR="007A7074" w:rsidRPr="00DE78D1">
              <w:rPr>
                <w:b/>
                <w:color w:val="auto"/>
                <w:sz w:val="24"/>
                <w:szCs w:val="24"/>
              </w:rPr>
              <w:t xml:space="preserve">TRATEGIC </w:t>
            </w:r>
            <w:r w:rsidRPr="00DE78D1">
              <w:rPr>
                <w:b/>
                <w:color w:val="auto"/>
                <w:sz w:val="24"/>
                <w:szCs w:val="24"/>
              </w:rPr>
              <w:t xml:space="preserve">OBJECTIVE </w:t>
            </w:r>
            <w:r w:rsidR="000B2B84" w:rsidRPr="00DE78D1">
              <w:rPr>
                <w:i/>
                <w:color w:val="auto"/>
                <w:sz w:val="24"/>
                <w:szCs w:val="24"/>
              </w:rPr>
              <w:t>(See guidance notes on page 4</w:t>
            </w:r>
            <w:r w:rsidR="00342FDC" w:rsidRPr="00DE78D1">
              <w:rPr>
                <w:i/>
                <w:color w:val="auto"/>
                <w:sz w:val="24"/>
                <w:szCs w:val="24"/>
              </w:rPr>
              <w:t>)</w:t>
            </w:r>
          </w:p>
          <w:p w:rsidR="00342FDC" w:rsidRPr="00DE78D1" w:rsidRDefault="00342FDC" w:rsidP="00653327">
            <w:pPr>
              <w:spacing w:after="0" w:line="240" w:lineRule="auto"/>
              <w:rPr>
                <w:b/>
                <w:color w:val="auto"/>
                <w:sz w:val="24"/>
                <w:szCs w:val="24"/>
              </w:rPr>
            </w:pPr>
          </w:p>
          <w:p w:rsidR="00342FDC" w:rsidRPr="00DE78D1" w:rsidRDefault="00342FDC" w:rsidP="00653327">
            <w:pPr>
              <w:pStyle w:val="ListParagraph"/>
              <w:numPr>
                <w:ilvl w:val="0"/>
                <w:numId w:val="1"/>
              </w:numPr>
              <w:spacing w:after="0" w:line="240" w:lineRule="auto"/>
              <w:rPr>
                <w:color w:val="auto"/>
                <w:sz w:val="24"/>
                <w:szCs w:val="24"/>
              </w:rPr>
            </w:pPr>
            <w:r w:rsidRPr="00DE78D1">
              <w:rPr>
                <w:color w:val="auto"/>
                <w:sz w:val="24"/>
                <w:szCs w:val="24"/>
              </w:rPr>
              <w:t>Ensure that patient and public views contribute to the integrated commissioning process through a rolling programme of engagement.</w:t>
            </w:r>
          </w:p>
          <w:p w:rsidR="00D3640A" w:rsidRPr="00DE78D1" w:rsidRDefault="00D3640A" w:rsidP="00653327">
            <w:pPr>
              <w:spacing w:after="0" w:line="240" w:lineRule="auto"/>
              <w:rPr>
                <w:color w:val="auto"/>
                <w:sz w:val="24"/>
                <w:szCs w:val="24"/>
              </w:rPr>
            </w:pPr>
          </w:p>
          <w:p w:rsidR="00342FDC" w:rsidRPr="00DE78D1" w:rsidRDefault="00342FDC" w:rsidP="00653327">
            <w:pPr>
              <w:pStyle w:val="ListParagraph"/>
              <w:numPr>
                <w:ilvl w:val="0"/>
                <w:numId w:val="2"/>
              </w:numPr>
              <w:spacing w:after="0" w:line="240" w:lineRule="auto"/>
              <w:rPr>
                <w:color w:val="auto"/>
                <w:sz w:val="24"/>
                <w:szCs w:val="24"/>
              </w:rPr>
            </w:pPr>
            <w:r w:rsidRPr="00DE78D1">
              <w:rPr>
                <w:color w:val="auto"/>
                <w:sz w:val="24"/>
                <w:szCs w:val="24"/>
              </w:rPr>
              <w:t>Promote health and wellbeing resilience to help tackle inequalities, using the assets (people and places) available from communities themselves.</w:t>
            </w:r>
          </w:p>
          <w:p w:rsidR="00342FDC" w:rsidRPr="00DE78D1" w:rsidRDefault="00342FDC" w:rsidP="00653327">
            <w:pPr>
              <w:spacing w:after="0" w:line="240" w:lineRule="auto"/>
              <w:rPr>
                <w:color w:val="auto"/>
                <w:sz w:val="24"/>
                <w:szCs w:val="24"/>
              </w:rPr>
            </w:pPr>
          </w:p>
        </w:tc>
      </w:tr>
      <w:tr w:rsidR="00D3640A" w:rsidRPr="00DE78D1" w:rsidTr="008E5A4C">
        <w:trPr>
          <w:trHeight w:val="1759"/>
        </w:trPr>
        <w:tc>
          <w:tcPr>
            <w:tcW w:w="9747" w:type="dxa"/>
          </w:tcPr>
          <w:p w:rsidR="00D3640A" w:rsidRPr="00DE78D1" w:rsidRDefault="00D3640A" w:rsidP="00653327">
            <w:pPr>
              <w:spacing w:after="0" w:line="240" w:lineRule="auto"/>
              <w:rPr>
                <w:i/>
                <w:color w:val="auto"/>
                <w:sz w:val="24"/>
                <w:szCs w:val="24"/>
              </w:rPr>
            </w:pPr>
            <w:r w:rsidRPr="00DE78D1">
              <w:rPr>
                <w:i/>
                <w:color w:val="auto"/>
                <w:sz w:val="24"/>
                <w:szCs w:val="24"/>
              </w:rPr>
              <w:t>Short summary as to how the report links to the CCG’s strategic objectives</w:t>
            </w:r>
          </w:p>
          <w:p w:rsidR="00342FDC" w:rsidRPr="00DE78D1" w:rsidRDefault="00342FDC" w:rsidP="00653327">
            <w:pPr>
              <w:spacing w:after="0" w:line="240" w:lineRule="auto"/>
              <w:rPr>
                <w:color w:val="auto"/>
                <w:sz w:val="24"/>
                <w:szCs w:val="24"/>
              </w:rPr>
            </w:pPr>
          </w:p>
          <w:p w:rsidR="00342FDC" w:rsidRPr="00DE78D1" w:rsidRDefault="00DE78D1" w:rsidP="00653327">
            <w:pPr>
              <w:spacing w:after="0" w:line="240" w:lineRule="auto"/>
              <w:rPr>
                <w:color w:val="auto"/>
                <w:sz w:val="24"/>
                <w:szCs w:val="24"/>
              </w:rPr>
            </w:pPr>
            <w:r w:rsidRPr="00DE78D1">
              <w:rPr>
                <w:color w:val="auto"/>
                <w:sz w:val="24"/>
                <w:szCs w:val="24"/>
              </w:rPr>
              <w:t>This report summarises patient and public views from a number of sources including activity undertaken by the CCG to monitor quality, inform decision making, and support the reduction of health inequalities through communities.</w:t>
            </w:r>
          </w:p>
        </w:tc>
      </w:tr>
    </w:tbl>
    <w:p w:rsidR="00A12259" w:rsidRPr="00DE78D1" w:rsidRDefault="00A12259" w:rsidP="00653327">
      <w:pPr>
        <w:spacing w:after="0" w:line="240" w:lineRule="auto"/>
        <w:rPr>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84"/>
        <w:gridCol w:w="8363"/>
      </w:tblGrid>
      <w:tr w:rsidR="004159D1" w:rsidRPr="00DE78D1" w:rsidTr="0025572F">
        <w:tc>
          <w:tcPr>
            <w:tcW w:w="9747" w:type="dxa"/>
            <w:gridSpan w:val="2"/>
            <w:tcBorders>
              <w:bottom w:val="single" w:sz="6" w:space="0" w:color="auto"/>
            </w:tcBorders>
          </w:tcPr>
          <w:p w:rsidR="004159D1" w:rsidRPr="00DE78D1" w:rsidRDefault="004159D1" w:rsidP="00653327">
            <w:pPr>
              <w:spacing w:after="0" w:line="240" w:lineRule="auto"/>
              <w:rPr>
                <w:b/>
                <w:color w:val="auto"/>
                <w:sz w:val="24"/>
                <w:szCs w:val="24"/>
              </w:rPr>
            </w:pPr>
          </w:p>
          <w:p w:rsidR="004159D1" w:rsidRPr="00DE78D1" w:rsidRDefault="004159D1" w:rsidP="00653327">
            <w:pPr>
              <w:spacing w:after="0" w:line="240" w:lineRule="auto"/>
              <w:rPr>
                <w:b/>
                <w:color w:val="auto"/>
                <w:sz w:val="24"/>
                <w:szCs w:val="24"/>
              </w:rPr>
            </w:pPr>
            <w:r w:rsidRPr="00DE78D1">
              <w:rPr>
                <w:b/>
                <w:color w:val="auto"/>
                <w:sz w:val="24"/>
                <w:szCs w:val="24"/>
              </w:rPr>
              <w:t>IMPLICATIONS:</w:t>
            </w:r>
            <w:r w:rsidRPr="00DE78D1">
              <w:rPr>
                <w:color w:val="auto"/>
                <w:sz w:val="24"/>
                <w:szCs w:val="24"/>
              </w:rPr>
              <w:t xml:space="preserve"> (</w:t>
            </w:r>
            <w:r w:rsidRPr="00DE78D1">
              <w:rPr>
                <w:i/>
                <w:color w:val="auto"/>
                <w:sz w:val="24"/>
                <w:szCs w:val="24"/>
              </w:rPr>
              <w:t>summary of key implications, including risks, associated with the paper</w:t>
            </w:r>
            <w:r w:rsidRPr="00DE78D1">
              <w:rPr>
                <w:color w:val="auto"/>
                <w:sz w:val="24"/>
                <w:szCs w:val="24"/>
              </w:rPr>
              <w:t xml:space="preserve">), </w:t>
            </w:r>
          </w:p>
        </w:tc>
      </w:tr>
      <w:tr w:rsidR="004159D1" w:rsidRPr="00DE78D1" w:rsidTr="0025572F">
        <w:tc>
          <w:tcPr>
            <w:tcW w:w="1384" w:type="dxa"/>
            <w:tcBorders>
              <w:top w:val="single" w:sz="6" w:space="0" w:color="auto"/>
              <w:bottom w:val="single" w:sz="6" w:space="0" w:color="auto"/>
              <w:right w:val="single" w:sz="6" w:space="0" w:color="auto"/>
            </w:tcBorders>
          </w:tcPr>
          <w:p w:rsidR="004159D1" w:rsidRPr="00DE78D1" w:rsidRDefault="004159D1" w:rsidP="00653327">
            <w:pPr>
              <w:spacing w:after="0" w:line="240" w:lineRule="auto"/>
              <w:rPr>
                <w:b/>
                <w:color w:val="auto"/>
                <w:sz w:val="24"/>
                <w:szCs w:val="24"/>
              </w:rPr>
            </w:pPr>
            <w:r w:rsidRPr="00DE78D1">
              <w:rPr>
                <w:color w:val="auto"/>
                <w:sz w:val="24"/>
                <w:szCs w:val="24"/>
              </w:rPr>
              <w:t>Finance</w:t>
            </w:r>
          </w:p>
        </w:tc>
        <w:tc>
          <w:tcPr>
            <w:tcW w:w="8363" w:type="dxa"/>
            <w:tcBorders>
              <w:top w:val="single" w:sz="6" w:space="0" w:color="auto"/>
              <w:left w:val="single" w:sz="6" w:space="0" w:color="auto"/>
              <w:bottom w:val="single" w:sz="6" w:space="0" w:color="auto"/>
            </w:tcBorders>
          </w:tcPr>
          <w:p w:rsidR="004159D1" w:rsidRPr="00DE78D1" w:rsidRDefault="00DE78D1" w:rsidP="00653327">
            <w:pPr>
              <w:spacing w:after="0" w:line="240" w:lineRule="auto"/>
              <w:rPr>
                <w:color w:val="auto"/>
                <w:sz w:val="24"/>
                <w:szCs w:val="24"/>
              </w:rPr>
            </w:pPr>
            <w:r w:rsidRPr="00DE78D1">
              <w:rPr>
                <w:color w:val="auto"/>
                <w:sz w:val="24"/>
                <w:szCs w:val="24"/>
              </w:rPr>
              <w:t>None</w:t>
            </w:r>
          </w:p>
          <w:p w:rsidR="00B0337D" w:rsidRPr="00DE78D1" w:rsidRDefault="00B0337D" w:rsidP="00653327">
            <w:pPr>
              <w:spacing w:after="0" w:line="240" w:lineRule="auto"/>
              <w:rPr>
                <w:color w:val="auto"/>
                <w:sz w:val="24"/>
                <w:szCs w:val="24"/>
              </w:rPr>
            </w:pPr>
          </w:p>
        </w:tc>
      </w:tr>
      <w:tr w:rsidR="004159D1" w:rsidRPr="00DE78D1" w:rsidTr="0025572F">
        <w:tc>
          <w:tcPr>
            <w:tcW w:w="1384" w:type="dxa"/>
            <w:tcBorders>
              <w:top w:val="single" w:sz="6" w:space="0" w:color="auto"/>
              <w:bottom w:val="single" w:sz="6" w:space="0" w:color="auto"/>
              <w:right w:val="single" w:sz="6" w:space="0" w:color="auto"/>
            </w:tcBorders>
          </w:tcPr>
          <w:p w:rsidR="004159D1" w:rsidRPr="00DE78D1" w:rsidRDefault="004159D1" w:rsidP="00653327">
            <w:pPr>
              <w:spacing w:after="0" w:line="240" w:lineRule="auto"/>
              <w:rPr>
                <w:b/>
                <w:color w:val="auto"/>
                <w:sz w:val="24"/>
                <w:szCs w:val="24"/>
              </w:rPr>
            </w:pPr>
            <w:r w:rsidRPr="00DE78D1">
              <w:rPr>
                <w:color w:val="auto"/>
                <w:sz w:val="24"/>
                <w:szCs w:val="24"/>
              </w:rPr>
              <w:t>HR</w:t>
            </w:r>
          </w:p>
        </w:tc>
        <w:tc>
          <w:tcPr>
            <w:tcW w:w="8363" w:type="dxa"/>
            <w:tcBorders>
              <w:top w:val="single" w:sz="6" w:space="0" w:color="auto"/>
              <w:left w:val="single" w:sz="6" w:space="0" w:color="auto"/>
              <w:bottom w:val="single" w:sz="6" w:space="0" w:color="auto"/>
            </w:tcBorders>
          </w:tcPr>
          <w:p w:rsidR="004159D1" w:rsidRPr="00DE78D1" w:rsidRDefault="00DE78D1" w:rsidP="00653327">
            <w:pPr>
              <w:spacing w:after="0" w:line="240" w:lineRule="auto"/>
              <w:rPr>
                <w:color w:val="auto"/>
                <w:sz w:val="24"/>
                <w:szCs w:val="24"/>
              </w:rPr>
            </w:pPr>
            <w:r w:rsidRPr="00DE78D1">
              <w:rPr>
                <w:color w:val="auto"/>
                <w:sz w:val="24"/>
                <w:szCs w:val="24"/>
              </w:rPr>
              <w:t>None</w:t>
            </w:r>
          </w:p>
          <w:p w:rsidR="004159D1" w:rsidRPr="00DE78D1" w:rsidRDefault="004159D1" w:rsidP="00653327">
            <w:pPr>
              <w:spacing w:after="0" w:line="240" w:lineRule="auto"/>
              <w:rPr>
                <w:color w:val="auto"/>
                <w:sz w:val="24"/>
                <w:szCs w:val="24"/>
              </w:rPr>
            </w:pPr>
          </w:p>
        </w:tc>
      </w:tr>
      <w:tr w:rsidR="004159D1" w:rsidRPr="00DE78D1" w:rsidTr="0025572F">
        <w:tc>
          <w:tcPr>
            <w:tcW w:w="1384" w:type="dxa"/>
            <w:tcBorders>
              <w:top w:val="single" w:sz="6" w:space="0" w:color="auto"/>
              <w:bottom w:val="single" w:sz="4" w:space="0" w:color="auto"/>
              <w:right w:val="single" w:sz="6" w:space="0" w:color="auto"/>
            </w:tcBorders>
          </w:tcPr>
          <w:p w:rsidR="004159D1" w:rsidRPr="00DE78D1" w:rsidRDefault="004159D1" w:rsidP="00653327">
            <w:pPr>
              <w:spacing w:after="0" w:line="240" w:lineRule="auto"/>
              <w:rPr>
                <w:b/>
                <w:color w:val="auto"/>
                <w:sz w:val="24"/>
                <w:szCs w:val="24"/>
              </w:rPr>
            </w:pPr>
            <w:r w:rsidRPr="00DE78D1">
              <w:rPr>
                <w:color w:val="auto"/>
                <w:sz w:val="24"/>
                <w:szCs w:val="24"/>
              </w:rPr>
              <w:t>Quality</w:t>
            </w:r>
          </w:p>
        </w:tc>
        <w:tc>
          <w:tcPr>
            <w:tcW w:w="8363" w:type="dxa"/>
            <w:tcBorders>
              <w:top w:val="single" w:sz="6" w:space="0" w:color="auto"/>
              <w:left w:val="single" w:sz="6" w:space="0" w:color="auto"/>
              <w:bottom w:val="single" w:sz="4" w:space="0" w:color="auto"/>
            </w:tcBorders>
          </w:tcPr>
          <w:p w:rsidR="004159D1" w:rsidRPr="00DE78D1" w:rsidRDefault="00DE78D1" w:rsidP="00653327">
            <w:pPr>
              <w:spacing w:after="0" w:line="240" w:lineRule="auto"/>
              <w:rPr>
                <w:color w:val="auto"/>
                <w:sz w:val="24"/>
                <w:szCs w:val="24"/>
              </w:rPr>
            </w:pPr>
            <w:r w:rsidRPr="00DE78D1">
              <w:rPr>
                <w:color w:val="auto"/>
                <w:sz w:val="24"/>
                <w:szCs w:val="24"/>
              </w:rPr>
              <w:t>None</w:t>
            </w:r>
          </w:p>
          <w:p w:rsidR="004159D1" w:rsidRPr="00DE78D1" w:rsidRDefault="004159D1" w:rsidP="00653327">
            <w:pPr>
              <w:spacing w:after="0" w:line="240" w:lineRule="auto"/>
              <w:rPr>
                <w:color w:val="auto"/>
                <w:sz w:val="24"/>
                <w:szCs w:val="24"/>
              </w:rPr>
            </w:pPr>
          </w:p>
        </w:tc>
      </w:tr>
      <w:tr w:rsidR="004159D1" w:rsidRPr="00DE78D1" w:rsidTr="0025572F">
        <w:tc>
          <w:tcPr>
            <w:tcW w:w="1384" w:type="dxa"/>
            <w:tcBorders>
              <w:top w:val="single" w:sz="4" w:space="0" w:color="auto"/>
              <w:bottom w:val="single" w:sz="4" w:space="0" w:color="auto"/>
              <w:right w:val="single" w:sz="4" w:space="0" w:color="auto"/>
            </w:tcBorders>
          </w:tcPr>
          <w:p w:rsidR="004159D1" w:rsidRPr="00DE78D1" w:rsidRDefault="004159D1" w:rsidP="00653327">
            <w:pPr>
              <w:spacing w:after="0" w:line="240" w:lineRule="auto"/>
              <w:rPr>
                <w:b/>
                <w:color w:val="auto"/>
                <w:sz w:val="24"/>
                <w:szCs w:val="24"/>
              </w:rPr>
            </w:pPr>
            <w:r w:rsidRPr="00DE78D1">
              <w:rPr>
                <w:color w:val="auto"/>
                <w:sz w:val="24"/>
                <w:szCs w:val="24"/>
              </w:rPr>
              <w:t>Safety</w:t>
            </w:r>
          </w:p>
        </w:tc>
        <w:tc>
          <w:tcPr>
            <w:tcW w:w="8363" w:type="dxa"/>
            <w:tcBorders>
              <w:top w:val="single" w:sz="4" w:space="0" w:color="auto"/>
              <w:left w:val="single" w:sz="4" w:space="0" w:color="auto"/>
              <w:bottom w:val="single" w:sz="4" w:space="0" w:color="auto"/>
            </w:tcBorders>
          </w:tcPr>
          <w:p w:rsidR="004159D1" w:rsidRPr="00DE78D1" w:rsidRDefault="00DE78D1" w:rsidP="00653327">
            <w:pPr>
              <w:spacing w:after="0" w:line="240" w:lineRule="auto"/>
              <w:rPr>
                <w:color w:val="auto"/>
                <w:sz w:val="24"/>
                <w:szCs w:val="24"/>
              </w:rPr>
            </w:pPr>
            <w:r w:rsidRPr="00DE78D1">
              <w:rPr>
                <w:color w:val="auto"/>
                <w:sz w:val="24"/>
                <w:szCs w:val="24"/>
              </w:rPr>
              <w:t>None</w:t>
            </w:r>
          </w:p>
          <w:p w:rsidR="004159D1" w:rsidRPr="00DE78D1" w:rsidRDefault="004159D1" w:rsidP="00653327">
            <w:pPr>
              <w:spacing w:after="0" w:line="240" w:lineRule="auto"/>
              <w:rPr>
                <w:color w:val="auto"/>
                <w:sz w:val="24"/>
                <w:szCs w:val="24"/>
              </w:rPr>
            </w:pPr>
          </w:p>
        </w:tc>
      </w:tr>
    </w:tbl>
    <w:p w:rsidR="00880E9F" w:rsidRPr="00DE78D1" w:rsidRDefault="00880E9F" w:rsidP="00653327">
      <w:pPr>
        <w:spacing w:after="0" w:line="120" w:lineRule="auto"/>
        <w:rPr>
          <w:color w:val="auto"/>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880E9F" w:rsidRPr="00DE78D1" w:rsidTr="0025572F">
        <w:tc>
          <w:tcPr>
            <w:tcW w:w="9747" w:type="dxa"/>
          </w:tcPr>
          <w:p w:rsidR="00566BDC" w:rsidRPr="00DE78D1" w:rsidRDefault="00566BDC" w:rsidP="00653327">
            <w:pPr>
              <w:spacing w:after="0" w:line="240" w:lineRule="auto"/>
              <w:rPr>
                <w:b/>
                <w:color w:val="auto"/>
                <w:sz w:val="24"/>
                <w:szCs w:val="24"/>
              </w:rPr>
            </w:pPr>
          </w:p>
          <w:p w:rsidR="0010586B" w:rsidRPr="00DE78D1" w:rsidRDefault="00880E9F" w:rsidP="00653327">
            <w:pPr>
              <w:spacing w:after="0" w:line="240" w:lineRule="auto"/>
              <w:rPr>
                <w:i/>
                <w:color w:val="auto"/>
                <w:sz w:val="24"/>
                <w:szCs w:val="24"/>
              </w:rPr>
            </w:pPr>
            <w:r w:rsidRPr="00DE78D1">
              <w:rPr>
                <w:b/>
                <w:color w:val="auto"/>
                <w:sz w:val="24"/>
                <w:szCs w:val="24"/>
              </w:rPr>
              <w:t>ENGAGEMENT:</w:t>
            </w:r>
            <w:r w:rsidRPr="00DE78D1">
              <w:rPr>
                <w:color w:val="auto"/>
                <w:sz w:val="24"/>
                <w:szCs w:val="24"/>
              </w:rPr>
              <w:t xml:space="preserve"> (</w:t>
            </w:r>
            <w:r w:rsidR="0010586B" w:rsidRPr="00DE78D1">
              <w:rPr>
                <w:i/>
                <w:color w:val="auto"/>
                <w:sz w:val="24"/>
                <w:szCs w:val="24"/>
              </w:rPr>
              <w:t>Explain</w:t>
            </w:r>
            <w:r w:rsidRPr="00DE78D1">
              <w:rPr>
                <w:i/>
                <w:color w:val="auto"/>
                <w:sz w:val="24"/>
                <w:szCs w:val="24"/>
              </w:rPr>
              <w:t xml:space="preserve"> what engagement has taken place e.g. Partners, patients and the public </w:t>
            </w:r>
          </w:p>
          <w:p w:rsidR="00880E9F" w:rsidRPr="00DE78D1" w:rsidRDefault="00880E9F" w:rsidP="00653327">
            <w:pPr>
              <w:spacing w:after="0" w:line="240" w:lineRule="auto"/>
              <w:rPr>
                <w:color w:val="auto"/>
                <w:sz w:val="24"/>
                <w:szCs w:val="24"/>
              </w:rPr>
            </w:pPr>
            <w:r w:rsidRPr="00DE78D1">
              <w:rPr>
                <w:i/>
                <w:color w:val="auto"/>
                <w:sz w:val="24"/>
                <w:szCs w:val="24"/>
              </w:rPr>
              <w:t>prior to presenting the paper and the outcome of this</w:t>
            </w:r>
            <w:r w:rsidRPr="00DE78D1">
              <w:rPr>
                <w:color w:val="auto"/>
                <w:sz w:val="24"/>
                <w:szCs w:val="24"/>
              </w:rPr>
              <w:t>)</w:t>
            </w:r>
            <w:r w:rsidR="00FE4442" w:rsidRPr="00DE78D1">
              <w:rPr>
                <w:color w:val="auto"/>
                <w:sz w:val="24"/>
                <w:szCs w:val="24"/>
              </w:rPr>
              <w:t xml:space="preserve"> </w:t>
            </w:r>
          </w:p>
          <w:p w:rsidR="00880E9F" w:rsidRPr="00DE78D1" w:rsidRDefault="00880E9F" w:rsidP="00653327">
            <w:pPr>
              <w:spacing w:after="0" w:line="240" w:lineRule="auto"/>
              <w:rPr>
                <w:color w:val="auto"/>
                <w:sz w:val="24"/>
                <w:szCs w:val="24"/>
              </w:rPr>
            </w:pPr>
          </w:p>
          <w:p w:rsidR="00DE78D1" w:rsidRPr="00DE78D1" w:rsidRDefault="00DE78D1" w:rsidP="00653327">
            <w:pPr>
              <w:spacing w:after="0" w:line="240" w:lineRule="auto"/>
              <w:rPr>
                <w:color w:val="auto"/>
                <w:sz w:val="24"/>
                <w:szCs w:val="24"/>
              </w:rPr>
            </w:pPr>
            <w:r w:rsidRPr="00DE78D1">
              <w:rPr>
                <w:color w:val="auto"/>
                <w:sz w:val="24"/>
                <w:szCs w:val="24"/>
              </w:rPr>
              <w:t>On-going discussions with providers regarding the types of patient experience information that the CCG requires.</w:t>
            </w:r>
          </w:p>
          <w:p w:rsidR="00880E9F" w:rsidRPr="00DE78D1" w:rsidRDefault="00880E9F" w:rsidP="00653327">
            <w:pPr>
              <w:spacing w:after="0" w:line="240" w:lineRule="auto"/>
              <w:rPr>
                <w:color w:val="auto"/>
                <w:sz w:val="24"/>
                <w:szCs w:val="24"/>
              </w:rPr>
            </w:pPr>
          </w:p>
        </w:tc>
      </w:tr>
    </w:tbl>
    <w:p w:rsidR="00880E9F" w:rsidRPr="00DE78D1" w:rsidRDefault="00880E9F" w:rsidP="00653327">
      <w:pPr>
        <w:spacing w:after="0" w:line="120" w:lineRule="auto"/>
        <w:rPr>
          <w:color w:val="auto"/>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880E9F" w:rsidRPr="00DE78D1" w:rsidTr="00DE78D1">
        <w:tc>
          <w:tcPr>
            <w:tcW w:w="9747" w:type="dxa"/>
          </w:tcPr>
          <w:p w:rsidR="00566BDC" w:rsidRPr="00DE78D1" w:rsidRDefault="00566BDC" w:rsidP="00653327">
            <w:pPr>
              <w:spacing w:after="0" w:line="240" w:lineRule="auto"/>
              <w:rPr>
                <w:b/>
                <w:color w:val="auto"/>
                <w:sz w:val="24"/>
                <w:szCs w:val="24"/>
              </w:rPr>
            </w:pPr>
          </w:p>
          <w:p w:rsidR="00880E9F" w:rsidRPr="00DE78D1" w:rsidRDefault="00880E9F" w:rsidP="00653327">
            <w:pPr>
              <w:spacing w:after="0" w:line="240" w:lineRule="auto"/>
              <w:rPr>
                <w:color w:val="auto"/>
                <w:sz w:val="24"/>
                <w:szCs w:val="24"/>
              </w:rPr>
            </w:pPr>
            <w:r w:rsidRPr="00DE78D1">
              <w:rPr>
                <w:b/>
                <w:color w:val="auto"/>
                <w:sz w:val="24"/>
                <w:szCs w:val="24"/>
              </w:rPr>
              <w:t>LEGAL ISSUES:</w:t>
            </w:r>
            <w:r w:rsidRPr="00DE78D1">
              <w:rPr>
                <w:color w:val="auto"/>
                <w:sz w:val="24"/>
                <w:szCs w:val="24"/>
              </w:rPr>
              <w:t xml:space="preserve"> (</w:t>
            </w:r>
            <w:r w:rsidR="0010586B" w:rsidRPr="00DE78D1">
              <w:rPr>
                <w:i/>
                <w:color w:val="auto"/>
                <w:sz w:val="24"/>
                <w:szCs w:val="24"/>
              </w:rPr>
              <w:t>S</w:t>
            </w:r>
            <w:r w:rsidRPr="00DE78D1">
              <w:rPr>
                <w:i/>
                <w:color w:val="auto"/>
                <w:sz w:val="24"/>
                <w:szCs w:val="24"/>
              </w:rPr>
              <w:t>ummar</w:t>
            </w:r>
            <w:r w:rsidR="0010586B" w:rsidRPr="00DE78D1">
              <w:rPr>
                <w:i/>
                <w:color w:val="auto"/>
                <w:sz w:val="24"/>
                <w:szCs w:val="24"/>
              </w:rPr>
              <w:t>ise</w:t>
            </w:r>
            <w:r w:rsidRPr="00DE78D1">
              <w:rPr>
                <w:i/>
                <w:color w:val="auto"/>
                <w:sz w:val="24"/>
                <w:szCs w:val="24"/>
              </w:rPr>
              <w:t xml:space="preserve"> </w:t>
            </w:r>
            <w:r w:rsidR="0010586B" w:rsidRPr="00DE78D1">
              <w:rPr>
                <w:i/>
                <w:color w:val="auto"/>
                <w:sz w:val="24"/>
                <w:szCs w:val="24"/>
              </w:rPr>
              <w:t>key</w:t>
            </w:r>
            <w:r w:rsidRPr="00DE78D1">
              <w:rPr>
                <w:i/>
                <w:color w:val="auto"/>
                <w:sz w:val="24"/>
                <w:szCs w:val="24"/>
              </w:rPr>
              <w:t xml:space="preserve"> legal issues</w:t>
            </w:r>
            <w:r w:rsidR="0010586B" w:rsidRPr="00DE78D1">
              <w:rPr>
                <w:i/>
                <w:color w:val="auto"/>
                <w:sz w:val="24"/>
                <w:szCs w:val="24"/>
              </w:rPr>
              <w:t xml:space="preserve"> </w:t>
            </w:r>
            <w:r w:rsidRPr="00DE78D1">
              <w:rPr>
                <w:i/>
                <w:color w:val="auto"/>
                <w:sz w:val="24"/>
                <w:szCs w:val="24"/>
              </w:rPr>
              <w:t>/</w:t>
            </w:r>
            <w:r w:rsidR="0010586B" w:rsidRPr="00DE78D1">
              <w:rPr>
                <w:i/>
                <w:color w:val="auto"/>
                <w:sz w:val="24"/>
                <w:szCs w:val="24"/>
              </w:rPr>
              <w:t xml:space="preserve"> </w:t>
            </w:r>
            <w:r w:rsidRPr="00DE78D1">
              <w:rPr>
                <w:i/>
                <w:color w:val="auto"/>
                <w:sz w:val="24"/>
                <w:szCs w:val="24"/>
              </w:rPr>
              <w:t>legislation</w:t>
            </w:r>
            <w:r w:rsidR="00E3617B" w:rsidRPr="00DE78D1">
              <w:rPr>
                <w:i/>
                <w:color w:val="auto"/>
                <w:sz w:val="24"/>
                <w:szCs w:val="24"/>
              </w:rPr>
              <w:t xml:space="preserve"> </w:t>
            </w:r>
            <w:r w:rsidR="001774D9" w:rsidRPr="00DE78D1">
              <w:rPr>
                <w:i/>
                <w:color w:val="auto"/>
                <w:sz w:val="24"/>
                <w:szCs w:val="24"/>
              </w:rPr>
              <w:t>relevant to the report</w:t>
            </w:r>
            <w:r w:rsidRPr="00DE78D1">
              <w:rPr>
                <w:color w:val="auto"/>
                <w:sz w:val="24"/>
                <w:szCs w:val="24"/>
              </w:rPr>
              <w:t>)</w:t>
            </w:r>
            <w:r w:rsidR="00FE4442" w:rsidRPr="00DE78D1">
              <w:rPr>
                <w:color w:val="auto"/>
                <w:sz w:val="24"/>
                <w:szCs w:val="24"/>
              </w:rPr>
              <w:t xml:space="preserve"> </w:t>
            </w:r>
          </w:p>
          <w:p w:rsidR="00880E9F" w:rsidRPr="00DE78D1" w:rsidRDefault="00880E9F" w:rsidP="00653327">
            <w:pPr>
              <w:spacing w:after="0" w:line="240" w:lineRule="auto"/>
              <w:rPr>
                <w:color w:val="auto"/>
                <w:sz w:val="24"/>
                <w:szCs w:val="24"/>
              </w:rPr>
            </w:pPr>
          </w:p>
          <w:p w:rsidR="00DE78D1" w:rsidRPr="00DE78D1" w:rsidRDefault="00DE78D1" w:rsidP="00653327">
            <w:pPr>
              <w:spacing w:after="0" w:line="240" w:lineRule="auto"/>
              <w:rPr>
                <w:color w:val="auto"/>
                <w:sz w:val="24"/>
                <w:szCs w:val="24"/>
              </w:rPr>
            </w:pPr>
            <w:r w:rsidRPr="00DE78D1">
              <w:rPr>
                <w:color w:val="auto"/>
                <w:sz w:val="24"/>
                <w:szCs w:val="24"/>
              </w:rPr>
              <w:t>None</w:t>
            </w:r>
          </w:p>
          <w:p w:rsidR="00880E9F" w:rsidRPr="00DE78D1" w:rsidRDefault="00880E9F" w:rsidP="00653327">
            <w:pPr>
              <w:spacing w:after="0" w:line="240" w:lineRule="auto"/>
              <w:rPr>
                <w:color w:val="auto"/>
                <w:sz w:val="24"/>
                <w:szCs w:val="24"/>
              </w:rPr>
            </w:pPr>
          </w:p>
        </w:tc>
      </w:tr>
      <w:tr w:rsidR="00880E9F" w:rsidRPr="00DE78D1" w:rsidTr="00DE78D1">
        <w:trPr>
          <w:trHeight w:val="4526"/>
        </w:trPr>
        <w:tc>
          <w:tcPr>
            <w:tcW w:w="9747" w:type="dxa"/>
          </w:tcPr>
          <w:p w:rsidR="00566BDC" w:rsidRPr="00DE78D1" w:rsidRDefault="00566BDC" w:rsidP="00653327">
            <w:pPr>
              <w:spacing w:after="0" w:line="240" w:lineRule="auto"/>
              <w:rPr>
                <w:b/>
                <w:color w:val="auto"/>
                <w:sz w:val="24"/>
                <w:szCs w:val="24"/>
              </w:rPr>
            </w:pPr>
          </w:p>
          <w:p w:rsidR="00521467" w:rsidRPr="00DE78D1" w:rsidRDefault="00880E9F" w:rsidP="00653327">
            <w:pPr>
              <w:spacing w:after="0" w:line="240" w:lineRule="auto"/>
              <w:rPr>
                <w:color w:val="auto"/>
                <w:sz w:val="24"/>
                <w:szCs w:val="24"/>
              </w:rPr>
            </w:pPr>
            <w:r w:rsidRPr="00DE78D1">
              <w:rPr>
                <w:b/>
                <w:color w:val="auto"/>
                <w:sz w:val="24"/>
                <w:szCs w:val="24"/>
              </w:rPr>
              <w:t xml:space="preserve">EQUALITY </w:t>
            </w:r>
            <w:r w:rsidR="00C4131D" w:rsidRPr="00DE78D1">
              <w:rPr>
                <w:b/>
                <w:color w:val="auto"/>
                <w:sz w:val="24"/>
                <w:szCs w:val="24"/>
              </w:rPr>
              <w:t>AND DIVERSITY</w:t>
            </w:r>
            <w:r w:rsidRPr="00DE78D1">
              <w:rPr>
                <w:b/>
                <w:color w:val="auto"/>
                <w:sz w:val="24"/>
                <w:szCs w:val="24"/>
              </w:rPr>
              <w:t xml:space="preserve"> ISSUES:</w:t>
            </w:r>
            <w:r w:rsidRPr="00DE78D1">
              <w:rPr>
                <w:color w:val="auto"/>
                <w:sz w:val="24"/>
                <w:szCs w:val="24"/>
              </w:rPr>
              <w:t xml:space="preserve"> (</w:t>
            </w:r>
            <w:r w:rsidRPr="00DE78D1">
              <w:rPr>
                <w:i/>
                <w:color w:val="auto"/>
                <w:sz w:val="24"/>
                <w:szCs w:val="24"/>
              </w:rPr>
              <w:t>summary of impact</w:t>
            </w:r>
            <w:r w:rsidR="0010586B" w:rsidRPr="00DE78D1">
              <w:rPr>
                <w:i/>
                <w:color w:val="auto"/>
                <w:sz w:val="24"/>
                <w:szCs w:val="24"/>
              </w:rPr>
              <w:t>, if any, of CCG’s duty to promote</w:t>
            </w:r>
            <w:r w:rsidRPr="00DE78D1">
              <w:rPr>
                <w:i/>
                <w:color w:val="auto"/>
                <w:sz w:val="24"/>
                <w:szCs w:val="24"/>
              </w:rPr>
              <w:t xml:space="preserve"> equality and diversity</w:t>
            </w:r>
            <w:r w:rsidR="0010586B" w:rsidRPr="00DE78D1">
              <w:rPr>
                <w:i/>
                <w:color w:val="auto"/>
                <w:sz w:val="24"/>
                <w:szCs w:val="24"/>
              </w:rPr>
              <w:t xml:space="preserve"> based on Equality Impact Analysis (EIA). </w:t>
            </w:r>
            <w:r w:rsidR="0010586B" w:rsidRPr="00DE78D1">
              <w:rPr>
                <w:b/>
                <w:i/>
                <w:color w:val="auto"/>
                <w:sz w:val="24"/>
                <w:szCs w:val="24"/>
              </w:rPr>
              <w:t>All</w:t>
            </w:r>
            <w:r w:rsidR="0010586B" w:rsidRPr="00DE78D1">
              <w:rPr>
                <w:i/>
                <w:color w:val="auto"/>
                <w:sz w:val="24"/>
                <w:szCs w:val="24"/>
              </w:rPr>
              <w:t xml:space="preserve"> reports relating to new services, changes to existing services or CCG strategies / policies </w:t>
            </w:r>
            <w:r w:rsidR="0010586B" w:rsidRPr="00DE78D1">
              <w:rPr>
                <w:b/>
                <w:i/>
                <w:color w:val="auto"/>
                <w:sz w:val="24"/>
                <w:szCs w:val="24"/>
              </w:rPr>
              <w:t>must</w:t>
            </w:r>
            <w:r w:rsidR="0010586B" w:rsidRPr="00DE78D1">
              <w:rPr>
                <w:i/>
                <w:color w:val="auto"/>
                <w:sz w:val="24"/>
                <w:szCs w:val="24"/>
              </w:rPr>
              <w:t xml:space="preserve"> have a valid EIA</w:t>
            </w:r>
            <w:r w:rsidR="0010586B" w:rsidRPr="00DE78D1">
              <w:rPr>
                <w:color w:val="auto"/>
                <w:sz w:val="24"/>
                <w:szCs w:val="24"/>
              </w:rPr>
              <w:t xml:space="preserve"> </w:t>
            </w:r>
            <w:r w:rsidR="0010586B" w:rsidRPr="00DE78D1">
              <w:rPr>
                <w:i/>
                <w:color w:val="auto"/>
                <w:sz w:val="24"/>
                <w:szCs w:val="24"/>
              </w:rPr>
              <w:t xml:space="preserve">and will not be received by the Committee </w:t>
            </w:r>
            <w:r w:rsidR="00521467" w:rsidRPr="00DE78D1">
              <w:rPr>
                <w:i/>
                <w:color w:val="auto"/>
                <w:sz w:val="24"/>
                <w:szCs w:val="24"/>
              </w:rPr>
              <w:t>if this is not appended to the report</w:t>
            </w:r>
            <w:r w:rsidRPr="00DE78D1">
              <w:rPr>
                <w:color w:val="auto"/>
                <w:sz w:val="24"/>
                <w:szCs w:val="24"/>
              </w:rPr>
              <w:t>)</w:t>
            </w:r>
            <w:r w:rsidR="00FE4442" w:rsidRPr="00DE78D1">
              <w:rPr>
                <w:color w:val="auto"/>
                <w:sz w:val="24"/>
                <w:szCs w:val="24"/>
              </w:rPr>
              <w:t xml:space="preserve"> </w:t>
            </w:r>
          </w:p>
          <w:p w:rsidR="00186878" w:rsidRPr="00DE78D1" w:rsidRDefault="00186878" w:rsidP="00653327">
            <w:pPr>
              <w:spacing w:after="0" w:line="240" w:lineRule="auto"/>
              <w:rPr>
                <w:color w:val="auto"/>
                <w:sz w:val="24"/>
                <w:szCs w:val="24"/>
              </w:rPr>
            </w:pPr>
          </w:p>
          <w:tbl>
            <w:tblPr>
              <w:tblStyle w:val="TableGrid"/>
              <w:tblW w:w="0" w:type="auto"/>
              <w:tblInd w:w="2" w:type="dxa"/>
              <w:tblLook w:val="04A0" w:firstRow="1" w:lastRow="0" w:firstColumn="1" w:lastColumn="0" w:noHBand="0" w:noVBand="1"/>
            </w:tblPr>
            <w:tblGrid>
              <w:gridCol w:w="8357"/>
              <w:gridCol w:w="1137"/>
            </w:tblGrid>
            <w:tr w:rsidR="00186878" w:rsidRPr="00DE78D1" w:rsidTr="0021269C">
              <w:trPr>
                <w:trHeight w:val="700"/>
              </w:trPr>
              <w:tc>
                <w:tcPr>
                  <w:tcW w:w="8357" w:type="dxa"/>
                </w:tcPr>
                <w:p w:rsidR="00186878" w:rsidRPr="00DE78D1" w:rsidRDefault="00186878" w:rsidP="00653327">
                  <w:pPr>
                    <w:spacing w:after="0" w:line="240" w:lineRule="auto"/>
                    <w:rPr>
                      <w:i/>
                      <w:color w:val="auto"/>
                      <w:sz w:val="24"/>
                      <w:szCs w:val="24"/>
                    </w:rPr>
                  </w:pPr>
                </w:p>
                <w:p w:rsidR="00186878" w:rsidRPr="00DE78D1" w:rsidRDefault="00186878" w:rsidP="00653327">
                  <w:pPr>
                    <w:spacing w:after="0" w:line="240" w:lineRule="auto"/>
                    <w:rPr>
                      <w:i/>
                      <w:color w:val="auto"/>
                      <w:sz w:val="24"/>
                      <w:szCs w:val="24"/>
                    </w:rPr>
                  </w:pPr>
                </w:p>
              </w:tc>
              <w:tc>
                <w:tcPr>
                  <w:tcW w:w="992" w:type="dxa"/>
                </w:tcPr>
                <w:p w:rsidR="00186878" w:rsidRPr="00DE78D1" w:rsidRDefault="00186878" w:rsidP="00653327">
                  <w:pPr>
                    <w:spacing w:after="0" w:line="240" w:lineRule="auto"/>
                    <w:rPr>
                      <w:b/>
                      <w:i/>
                      <w:color w:val="auto"/>
                      <w:sz w:val="24"/>
                      <w:szCs w:val="24"/>
                    </w:rPr>
                  </w:pPr>
                  <w:r w:rsidRPr="00DE78D1">
                    <w:rPr>
                      <w:b/>
                      <w:i/>
                      <w:color w:val="auto"/>
                      <w:sz w:val="24"/>
                      <w:szCs w:val="24"/>
                    </w:rPr>
                    <w:t xml:space="preserve">Tick relevant box </w:t>
                  </w:r>
                </w:p>
              </w:tc>
            </w:tr>
            <w:tr w:rsidR="00186878" w:rsidRPr="00DE78D1" w:rsidTr="0021269C">
              <w:trPr>
                <w:trHeight w:val="482"/>
              </w:trPr>
              <w:tc>
                <w:tcPr>
                  <w:tcW w:w="8357" w:type="dxa"/>
                </w:tcPr>
                <w:p w:rsidR="00186878" w:rsidRPr="00DE78D1" w:rsidRDefault="00186878" w:rsidP="00653327">
                  <w:pPr>
                    <w:spacing w:after="0" w:line="240" w:lineRule="auto"/>
                    <w:rPr>
                      <w:color w:val="auto"/>
                      <w:sz w:val="24"/>
                      <w:szCs w:val="24"/>
                    </w:rPr>
                  </w:pPr>
                  <w:r w:rsidRPr="00DE78D1">
                    <w:rPr>
                      <w:color w:val="auto"/>
                      <w:sz w:val="24"/>
                      <w:szCs w:val="24"/>
                    </w:rPr>
                    <w:t>An Equality Impact Analysis/Assessment is not required for this report.</w:t>
                  </w:r>
                </w:p>
                <w:p w:rsidR="00186878" w:rsidRPr="00DE78D1" w:rsidRDefault="00186878" w:rsidP="00653327">
                  <w:pPr>
                    <w:spacing w:after="0" w:line="240" w:lineRule="auto"/>
                    <w:rPr>
                      <w:i/>
                      <w:color w:val="auto"/>
                      <w:sz w:val="24"/>
                      <w:szCs w:val="24"/>
                    </w:rPr>
                  </w:pPr>
                </w:p>
              </w:tc>
              <w:tc>
                <w:tcPr>
                  <w:tcW w:w="992" w:type="dxa"/>
                </w:tcPr>
                <w:p w:rsidR="00186878" w:rsidRPr="00DE78D1" w:rsidRDefault="00DE78D1" w:rsidP="00653327">
                  <w:pPr>
                    <w:spacing w:after="0" w:line="240" w:lineRule="auto"/>
                    <w:rPr>
                      <w:color w:val="auto"/>
                      <w:sz w:val="24"/>
                      <w:szCs w:val="24"/>
                    </w:rPr>
                  </w:pPr>
                  <w:r w:rsidRPr="00DE78D1">
                    <w:rPr>
                      <w:color w:val="auto"/>
                      <w:sz w:val="24"/>
                      <w:szCs w:val="24"/>
                    </w:rPr>
                    <w:t>X</w:t>
                  </w:r>
                </w:p>
              </w:tc>
            </w:tr>
            <w:tr w:rsidR="00186878" w:rsidRPr="00DE78D1" w:rsidTr="0021269C">
              <w:trPr>
                <w:trHeight w:val="949"/>
              </w:trPr>
              <w:tc>
                <w:tcPr>
                  <w:tcW w:w="8357" w:type="dxa"/>
                </w:tcPr>
                <w:p w:rsidR="00186878" w:rsidRPr="00DE78D1" w:rsidRDefault="00186878" w:rsidP="00653327">
                  <w:pPr>
                    <w:spacing w:after="0" w:line="240" w:lineRule="auto"/>
                    <w:rPr>
                      <w:color w:val="auto"/>
                      <w:sz w:val="24"/>
                      <w:szCs w:val="24"/>
                    </w:rPr>
                  </w:pPr>
                  <w:r w:rsidRPr="00DE78D1">
                    <w:rPr>
                      <w:color w:val="auto"/>
                      <w:sz w:val="24"/>
                      <w:szCs w:val="24"/>
                    </w:rPr>
                    <w:t>An Equality Impact Analysis/Assessment has been completed and approved by the lead Director for Equality and Diversity. As a result of performing the analysis/assessment there are no actions arising from the analysis/assessment.</w:t>
                  </w:r>
                </w:p>
                <w:p w:rsidR="00186878" w:rsidRPr="00DE78D1" w:rsidRDefault="00186878" w:rsidP="00653327">
                  <w:pPr>
                    <w:spacing w:after="0" w:line="240" w:lineRule="auto"/>
                    <w:rPr>
                      <w:i/>
                      <w:color w:val="auto"/>
                      <w:sz w:val="24"/>
                      <w:szCs w:val="24"/>
                    </w:rPr>
                  </w:pPr>
                </w:p>
              </w:tc>
              <w:tc>
                <w:tcPr>
                  <w:tcW w:w="992" w:type="dxa"/>
                </w:tcPr>
                <w:p w:rsidR="00186878" w:rsidRPr="00DE78D1" w:rsidRDefault="00186878" w:rsidP="00653327">
                  <w:pPr>
                    <w:spacing w:after="0" w:line="240" w:lineRule="auto"/>
                    <w:rPr>
                      <w:i/>
                      <w:color w:val="auto"/>
                      <w:sz w:val="24"/>
                      <w:szCs w:val="24"/>
                    </w:rPr>
                  </w:pPr>
                </w:p>
              </w:tc>
            </w:tr>
            <w:tr w:rsidR="00186878" w:rsidRPr="00DE78D1" w:rsidTr="0021269C">
              <w:trPr>
                <w:trHeight w:val="742"/>
              </w:trPr>
              <w:tc>
                <w:tcPr>
                  <w:tcW w:w="8357" w:type="dxa"/>
                </w:tcPr>
                <w:p w:rsidR="00186878" w:rsidRPr="00DE78D1" w:rsidRDefault="000102CB" w:rsidP="00653327">
                  <w:pPr>
                    <w:spacing w:after="0" w:line="240" w:lineRule="auto"/>
                    <w:rPr>
                      <w:color w:val="auto"/>
                      <w:sz w:val="24"/>
                      <w:szCs w:val="24"/>
                    </w:rPr>
                  </w:pPr>
                  <w:r w:rsidRPr="00DE78D1">
                    <w:rPr>
                      <w:color w:val="auto"/>
                      <w:sz w:val="24"/>
                      <w:szCs w:val="24"/>
                    </w:rPr>
                    <w:t xml:space="preserve">An Equality Impact Analysis/Assessment has been completed and there </w:t>
                  </w:r>
                  <w:r w:rsidR="00186878" w:rsidRPr="00DE78D1">
                    <w:rPr>
                      <w:color w:val="auto"/>
                      <w:sz w:val="24"/>
                      <w:szCs w:val="24"/>
                    </w:rPr>
                    <w:t>are actions arising from the analysis/assessment and the</w:t>
                  </w:r>
                  <w:r w:rsidR="00C4131D" w:rsidRPr="00DE78D1">
                    <w:rPr>
                      <w:color w:val="auto"/>
                      <w:sz w:val="24"/>
                      <w:szCs w:val="24"/>
                    </w:rPr>
                    <w:t>s</w:t>
                  </w:r>
                  <w:r w:rsidR="00186878" w:rsidRPr="00DE78D1">
                    <w:rPr>
                      <w:color w:val="auto"/>
                      <w:sz w:val="24"/>
                      <w:szCs w:val="24"/>
                    </w:rPr>
                    <w:t xml:space="preserve">e are included in section xx in the enclosed report. </w:t>
                  </w:r>
                </w:p>
              </w:tc>
              <w:tc>
                <w:tcPr>
                  <w:tcW w:w="992" w:type="dxa"/>
                </w:tcPr>
                <w:p w:rsidR="00186878" w:rsidRPr="00DE78D1" w:rsidRDefault="00186878" w:rsidP="00653327">
                  <w:pPr>
                    <w:spacing w:after="0" w:line="240" w:lineRule="auto"/>
                    <w:rPr>
                      <w:i/>
                      <w:color w:val="auto"/>
                      <w:sz w:val="24"/>
                      <w:szCs w:val="24"/>
                    </w:rPr>
                  </w:pPr>
                </w:p>
              </w:tc>
            </w:tr>
          </w:tbl>
          <w:p w:rsidR="00186878" w:rsidRPr="00DE78D1" w:rsidRDefault="00186878" w:rsidP="00653327">
            <w:pPr>
              <w:spacing w:after="0" w:line="240" w:lineRule="auto"/>
              <w:rPr>
                <w:i/>
                <w:color w:val="auto"/>
                <w:sz w:val="24"/>
                <w:szCs w:val="24"/>
              </w:rPr>
            </w:pPr>
          </w:p>
        </w:tc>
      </w:tr>
    </w:tbl>
    <w:p w:rsidR="003728AB" w:rsidRPr="00DE78D1" w:rsidRDefault="003728AB" w:rsidP="00653327">
      <w:pPr>
        <w:spacing w:after="0" w:line="120" w:lineRule="auto"/>
        <w:rPr>
          <w:color w:val="auto"/>
          <w:sz w:val="24"/>
          <w:szCs w:val="24"/>
        </w:rPr>
      </w:pPr>
    </w:p>
    <w:tbl>
      <w:tblPr>
        <w:tblpPr w:leftFromText="180" w:rightFromText="180" w:vertAnchor="text" w:horzAnchor="margin" w:tblpY="118"/>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3728AB" w:rsidRPr="00DE78D1" w:rsidTr="00DE78D1">
        <w:trPr>
          <w:trHeight w:val="1530"/>
        </w:trPr>
        <w:tc>
          <w:tcPr>
            <w:tcW w:w="9747" w:type="dxa"/>
          </w:tcPr>
          <w:p w:rsidR="003728AB" w:rsidRPr="00DE78D1" w:rsidRDefault="003728AB" w:rsidP="00653327">
            <w:pPr>
              <w:spacing w:after="0" w:line="240" w:lineRule="auto"/>
              <w:rPr>
                <w:b/>
                <w:color w:val="auto"/>
                <w:sz w:val="24"/>
                <w:szCs w:val="24"/>
              </w:rPr>
            </w:pPr>
          </w:p>
          <w:p w:rsidR="003728AB" w:rsidRPr="00DE78D1" w:rsidRDefault="003728AB" w:rsidP="00653327">
            <w:pPr>
              <w:spacing w:after="0" w:line="240" w:lineRule="auto"/>
              <w:rPr>
                <w:color w:val="auto"/>
                <w:sz w:val="24"/>
                <w:szCs w:val="24"/>
              </w:rPr>
            </w:pPr>
            <w:r w:rsidRPr="00DE78D1">
              <w:rPr>
                <w:b/>
                <w:color w:val="auto"/>
                <w:sz w:val="24"/>
                <w:szCs w:val="24"/>
              </w:rPr>
              <w:t>THE NHS CONSTITUTION:</w:t>
            </w:r>
            <w:r w:rsidRPr="00DE78D1">
              <w:rPr>
                <w:color w:val="auto"/>
                <w:sz w:val="24"/>
                <w:szCs w:val="24"/>
              </w:rPr>
              <w:t xml:space="preserve"> (</w:t>
            </w:r>
            <w:r w:rsidR="0010586B" w:rsidRPr="00DE78D1">
              <w:rPr>
                <w:i/>
                <w:color w:val="auto"/>
                <w:sz w:val="24"/>
                <w:szCs w:val="24"/>
              </w:rPr>
              <w:t>How the report supports the NHS Constitution</w:t>
            </w:r>
            <w:r w:rsidRPr="00DE78D1">
              <w:rPr>
                <w:color w:val="auto"/>
                <w:sz w:val="24"/>
                <w:szCs w:val="24"/>
              </w:rPr>
              <w:t>)</w:t>
            </w:r>
            <w:r w:rsidR="00FE4442" w:rsidRPr="00DE78D1">
              <w:rPr>
                <w:color w:val="auto"/>
                <w:sz w:val="24"/>
                <w:szCs w:val="24"/>
              </w:rPr>
              <w:t xml:space="preserve"> </w:t>
            </w:r>
          </w:p>
          <w:p w:rsidR="00DE78D1" w:rsidRPr="00DE78D1" w:rsidRDefault="00DE78D1" w:rsidP="00653327">
            <w:pPr>
              <w:spacing w:after="0" w:line="240" w:lineRule="auto"/>
              <w:rPr>
                <w:color w:val="auto"/>
                <w:sz w:val="24"/>
                <w:szCs w:val="24"/>
              </w:rPr>
            </w:pPr>
          </w:p>
          <w:p w:rsidR="00DE78D1" w:rsidRPr="00DE78D1" w:rsidRDefault="00DE78D1" w:rsidP="00653327">
            <w:pPr>
              <w:numPr>
                <w:ilvl w:val="0"/>
                <w:numId w:val="3"/>
              </w:numPr>
              <w:spacing w:after="0" w:line="240" w:lineRule="auto"/>
              <w:rPr>
                <w:color w:val="auto"/>
                <w:sz w:val="24"/>
                <w:szCs w:val="24"/>
              </w:rPr>
            </w:pPr>
            <w:r w:rsidRPr="00DE78D1">
              <w:rPr>
                <w:color w:val="auto"/>
                <w:sz w:val="24"/>
                <w:szCs w:val="24"/>
              </w:rPr>
              <w:t>Quality of care and environment</w:t>
            </w:r>
          </w:p>
          <w:p w:rsidR="00DE78D1" w:rsidRPr="00DE78D1" w:rsidRDefault="00DE78D1" w:rsidP="00653327">
            <w:pPr>
              <w:numPr>
                <w:ilvl w:val="0"/>
                <w:numId w:val="3"/>
              </w:numPr>
              <w:spacing w:after="0" w:line="240" w:lineRule="auto"/>
              <w:rPr>
                <w:color w:val="auto"/>
                <w:sz w:val="24"/>
                <w:szCs w:val="24"/>
              </w:rPr>
            </w:pPr>
            <w:r w:rsidRPr="00DE78D1">
              <w:rPr>
                <w:color w:val="auto"/>
                <w:sz w:val="24"/>
                <w:szCs w:val="24"/>
              </w:rPr>
              <w:t>Involvement in your healthcare and in the NHS</w:t>
            </w:r>
          </w:p>
          <w:p w:rsidR="00DE78D1" w:rsidRPr="00DE78D1" w:rsidRDefault="00DE78D1" w:rsidP="00653327">
            <w:pPr>
              <w:spacing w:after="0" w:line="240" w:lineRule="auto"/>
              <w:rPr>
                <w:color w:val="auto"/>
                <w:sz w:val="24"/>
                <w:szCs w:val="24"/>
              </w:rPr>
            </w:pPr>
          </w:p>
        </w:tc>
      </w:tr>
    </w:tbl>
    <w:p w:rsidR="00085A81" w:rsidRPr="00DE78D1" w:rsidRDefault="00085A81" w:rsidP="00653327">
      <w:pPr>
        <w:spacing w:after="0"/>
        <w:ind w:left="-540" w:right="-514"/>
        <w:rPr>
          <w:color w:val="auto"/>
          <w:sz w:val="24"/>
          <w:szCs w:val="24"/>
        </w:rPr>
      </w:pPr>
    </w:p>
    <w:p w:rsidR="00C21C0A" w:rsidRPr="00DE78D1" w:rsidRDefault="00C21C0A"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DE78D1" w:rsidRPr="00DE78D1" w:rsidRDefault="00DE78D1" w:rsidP="00653327">
      <w:pPr>
        <w:spacing w:after="0"/>
        <w:ind w:right="-514"/>
        <w:rPr>
          <w:b/>
          <w:bCs/>
          <w:color w:val="auto"/>
          <w:sz w:val="24"/>
          <w:szCs w:val="24"/>
        </w:rPr>
      </w:pPr>
    </w:p>
    <w:p w:rsidR="00912FC7" w:rsidRPr="00BA61E2" w:rsidRDefault="00DE78D1" w:rsidP="00653327">
      <w:pPr>
        <w:spacing w:after="0" w:line="240" w:lineRule="auto"/>
        <w:ind w:left="-142" w:firstLine="862"/>
        <w:rPr>
          <w:b/>
          <w:bCs/>
          <w:color w:val="auto"/>
        </w:rPr>
      </w:pPr>
      <w:r w:rsidRPr="00BA61E2">
        <w:rPr>
          <w:b/>
          <w:bCs/>
          <w:color w:val="auto"/>
        </w:rPr>
        <w:lastRenderedPageBreak/>
        <w:t xml:space="preserve">PATIENT EXPERIENCE REPORT, </w:t>
      </w:r>
      <w:r w:rsidR="00E9253D" w:rsidRPr="00BA61E2">
        <w:rPr>
          <w:b/>
          <w:bCs/>
          <w:color w:val="auto"/>
        </w:rPr>
        <w:t>J</w:t>
      </w:r>
      <w:r w:rsidR="00636F10">
        <w:rPr>
          <w:b/>
          <w:bCs/>
          <w:color w:val="auto"/>
        </w:rPr>
        <w:t>ANUARY 2018</w:t>
      </w:r>
      <w:r w:rsidRPr="00BA61E2">
        <w:rPr>
          <w:b/>
          <w:bCs/>
          <w:color w:val="auto"/>
        </w:rPr>
        <w:t xml:space="preserve"> – </w:t>
      </w:r>
      <w:r w:rsidR="00636F10">
        <w:rPr>
          <w:b/>
          <w:bCs/>
          <w:color w:val="auto"/>
        </w:rPr>
        <w:t>OCTOBER 2018</w:t>
      </w:r>
    </w:p>
    <w:p w:rsidR="00953DC4" w:rsidRPr="00BA61E2" w:rsidRDefault="00953DC4" w:rsidP="00653327">
      <w:pPr>
        <w:pStyle w:val="Heading4"/>
        <w:ind w:left="0"/>
        <w:jc w:val="left"/>
        <w:rPr>
          <w:rFonts w:ascii="Arial" w:eastAsia="Calibri" w:hAnsi="Arial" w:cs="Arial"/>
          <w:b w:val="0"/>
          <w:bCs w:val="0"/>
          <w:sz w:val="22"/>
          <w:szCs w:val="22"/>
        </w:rPr>
      </w:pPr>
    </w:p>
    <w:p w:rsidR="00953DC4" w:rsidRPr="00BA61E2" w:rsidRDefault="00953DC4" w:rsidP="00653327">
      <w:pPr>
        <w:pStyle w:val="Heading4"/>
        <w:ind w:left="0"/>
        <w:jc w:val="left"/>
        <w:rPr>
          <w:rFonts w:ascii="Arial" w:hAnsi="Arial" w:cs="Arial"/>
          <w:sz w:val="22"/>
          <w:szCs w:val="22"/>
        </w:rPr>
      </w:pPr>
      <w:r w:rsidRPr="00BA61E2">
        <w:rPr>
          <w:rFonts w:ascii="Arial" w:eastAsia="Calibri" w:hAnsi="Arial" w:cs="Arial"/>
          <w:bCs w:val="0"/>
          <w:sz w:val="22"/>
          <w:szCs w:val="22"/>
        </w:rPr>
        <w:t>1.</w:t>
      </w:r>
      <w:r w:rsidRPr="00BA61E2">
        <w:rPr>
          <w:rFonts w:ascii="Arial" w:eastAsia="Calibri" w:hAnsi="Arial" w:cs="Arial"/>
          <w:bCs w:val="0"/>
          <w:sz w:val="22"/>
          <w:szCs w:val="22"/>
        </w:rPr>
        <w:tab/>
      </w:r>
      <w:r w:rsidR="00F76790" w:rsidRPr="00BA61E2">
        <w:rPr>
          <w:rFonts w:ascii="Arial" w:hAnsi="Arial" w:cs="Arial"/>
          <w:sz w:val="22"/>
          <w:szCs w:val="22"/>
        </w:rPr>
        <w:t>INTRODUCTION</w:t>
      </w:r>
    </w:p>
    <w:p w:rsidR="00953DC4" w:rsidRPr="00BA61E2" w:rsidRDefault="00953DC4" w:rsidP="00653327">
      <w:pPr>
        <w:pStyle w:val="Heading4"/>
        <w:ind w:left="0"/>
        <w:jc w:val="left"/>
        <w:rPr>
          <w:rFonts w:ascii="Arial" w:hAnsi="Arial" w:cs="Arial"/>
          <w:sz w:val="22"/>
          <w:szCs w:val="22"/>
        </w:rPr>
      </w:pPr>
    </w:p>
    <w:p w:rsidR="008133A3" w:rsidRPr="00BA61E2" w:rsidRDefault="00DE78D1" w:rsidP="00653327">
      <w:pPr>
        <w:ind w:left="720"/>
      </w:pPr>
      <w:r w:rsidRPr="00BA61E2">
        <w:rPr>
          <w:rFonts w:eastAsia="Times New Roman"/>
          <w:bCs/>
          <w:color w:val="auto"/>
        </w:rPr>
        <w:t xml:space="preserve">The purpose of this report is to provide a review of Patient Experience information and data in relation to our key providers during the period 1st </w:t>
      </w:r>
      <w:r w:rsidR="00636F10">
        <w:rPr>
          <w:rFonts w:eastAsia="Times New Roman"/>
          <w:bCs/>
          <w:color w:val="auto"/>
        </w:rPr>
        <w:t>January 2018</w:t>
      </w:r>
      <w:r w:rsidRPr="00BA61E2">
        <w:rPr>
          <w:rFonts w:eastAsia="Times New Roman"/>
          <w:bCs/>
          <w:color w:val="auto"/>
        </w:rPr>
        <w:t xml:space="preserve"> – 3</w:t>
      </w:r>
      <w:r w:rsidR="00E9253D" w:rsidRPr="00BA61E2">
        <w:rPr>
          <w:rFonts w:eastAsia="Times New Roman"/>
          <w:bCs/>
          <w:color w:val="auto"/>
        </w:rPr>
        <w:t>1st</w:t>
      </w:r>
      <w:r w:rsidRPr="00BA61E2">
        <w:rPr>
          <w:rFonts w:eastAsia="Times New Roman"/>
          <w:bCs/>
          <w:color w:val="auto"/>
        </w:rPr>
        <w:t xml:space="preserve"> </w:t>
      </w:r>
      <w:r w:rsidR="00636F10">
        <w:rPr>
          <w:rFonts w:eastAsia="Times New Roman"/>
          <w:bCs/>
          <w:color w:val="auto"/>
        </w:rPr>
        <w:t>Octo</w:t>
      </w:r>
      <w:r w:rsidR="00E9253D" w:rsidRPr="00BA61E2">
        <w:rPr>
          <w:rFonts w:eastAsia="Times New Roman"/>
          <w:bCs/>
          <w:color w:val="auto"/>
        </w:rPr>
        <w:t>ber</w:t>
      </w:r>
      <w:r w:rsidRPr="00BA61E2">
        <w:rPr>
          <w:rFonts w:eastAsia="Times New Roman"/>
          <w:bCs/>
          <w:color w:val="auto"/>
        </w:rPr>
        <w:t xml:space="preserve"> 201</w:t>
      </w:r>
      <w:r w:rsidR="00C500C7">
        <w:rPr>
          <w:rFonts w:eastAsia="Times New Roman"/>
          <w:bCs/>
          <w:color w:val="auto"/>
        </w:rPr>
        <w:t>8</w:t>
      </w:r>
      <w:r w:rsidRPr="00BA61E2">
        <w:rPr>
          <w:rFonts w:eastAsia="Times New Roman"/>
          <w:bCs/>
          <w:color w:val="auto"/>
        </w:rPr>
        <w:t>.</w:t>
      </w:r>
    </w:p>
    <w:p w:rsidR="00F76790" w:rsidRPr="00BA61E2" w:rsidRDefault="00953DC4" w:rsidP="00653327">
      <w:pPr>
        <w:spacing w:after="0" w:line="240" w:lineRule="auto"/>
        <w:rPr>
          <w:b/>
          <w:bCs/>
          <w:color w:val="auto"/>
        </w:rPr>
      </w:pPr>
      <w:r w:rsidRPr="00BA61E2">
        <w:rPr>
          <w:b/>
          <w:bCs/>
          <w:color w:val="auto"/>
        </w:rPr>
        <w:t>2.</w:t>
      </w:r>
      <w:r w:rsidRPr="00BA61E2">
        <w:rPr>
          <w:b/>
          <w:bCs/>
          <w:color w:val="auto"/>
        </w:rPr>
        <w:tab/>
      </w:r>
      <w:r w:rsidR="00F76790" w:rsidRPr="00BA61E2">
        <w:rPr>
          <w:b/>
          <w:bCs/>
          <w:color w:val="auto"/>
        </w:rPr>
        <w:t xml:space="preserve">BACKGROUND </w:t>
      </w:r>
    </w:p>
    <w:p w:rsidR="00953DC4" w:rsidRPr="00BA61E2" w:rsidRDefault="00953DC4" w:rsidP="00653327">
      <w:pPr>
        <w:pStyle w:val="BodyTextIndent"/>
        <w:ind w:left="0"/>
        <w:jc w:val="left"/>
        <w:rPr>
          <w:rFonts w:ascii="Arial" w:hAnsi="Arial" w:cs="Arial"/>
          <w:sz w:val="22"/>
          <w:szCs w:val="22"/>
        </w:rPr>
      </w:pPr>
      <w:r w:rsidRPr="00BA61E2">
        <w:rPr>
          <w:rFonts w:ascii="Arial" w:hAnsi="Arial" w:cs="Arial"/>
          <w:sz w:val="22"/>
          <w:szCs w:val="22"/>
        </w:rPr>
        <w:tab/>
      </w:r>
    </w:p>
    <w:p w:rsidR="00DE78D1" w:rsidRPr="00BA61E2" w:rsidRDefault="00DE78D1" w:rsidP="00653327">
      <w:pPr>
        <w:spacing w:after="0" w:line="240" w:lineRule="auto"/>
        <w:ind w:left="720"/>
        <w:rPr>
          <w:color w:val="auto"/>
        </w:rPr>
      </w:pPr>
      <w:r w:rsidRPr="00BA61E2">
        <w:rPr>
          <w:color w:val="auto"/>
        </w:rPr>
        <w:t xml:space="preserve">The goal of the patient experience report is to provide summary information, with </w:t>
      </w:r>
      <w:r w:rsidR="0062000F">
        <w:rPr>
          <w:color w:val="auto"/>
        </w:rPr>
        <w:t>links to</w:t>
      </w:r>
      <w:r w:rsidRPr="00BA61E2">
        <w:rPr>
          <w:color w:val="auto"/>
        </w:rPr>
        <w:t xml:space="preserve"> more detailed information </w:t>
      </w:r>
      <w:r w:rsidR="0062000F">
        <w:rPr>
          <w:color w:val="auto"/>
        </w:rPr>
        <w:t xml:space="preserve">in some sections. </w:t>
      </w:r>
      <w:r w:rsidRPr="00BA61E2">
        <w:rPr>
          <w:color w:val="auto"/>
        </w:rPr>
        <w:t xml:space="preserve">  The patient experience information is aligned to </w:t>
      </w:r>
      <w:r w:rsidR="00C500C7">
        <w:rPr>
          <w:color w:val="auto"/>
        </w:rPr>
        <w:t>four</w:t>
      </w:r>
      <w:r w:rsidRPr="00BA61E2">
        <w:rPr>
          <w:color w:val="auto"/>
        </w:rPr>
        <w:t xml:space="preserve"> groups.</w:t>
      </w:r>
    </w:p>
    <w:p w:rsidR="00DE78D1" w:rsidRPr="00BA61E2" w:rsidRDefault="00DE78D1" w:rsidP="00653327">
      <w:pPr>
        <w:spacing w:after="0" w:line="240" w:lineRule="auto"/>
        <w:rPr>
          <w:color w:val="auto"/>
        </w:rPr>
      </w:pPr>
    </w:p>
    <w:p w:rsidR="00DE78D1" w:rsidRPr="00BA61E2" w:rsidRDefault="00DE78D1" w:rsidP="00653327">
      <w:pPr>
        <w:numPr>
          <w:ilvl w:val="0"/>
          <w:numId w:val="4"/>
        </w:numPr>
        <w:spacing w:after="0" w:line="240" w:lineRule="auto"/>
        <w:ind w:left="1134"/>
        <w:rPr>
          <w:color w:val="auto"/>
        </w:rPr>
      </w:pPr>
      <w:r w:rsidRPr="00BA61E2">
        <w:rPr>
          <w:color w:val="auto"/>
        </w:rPr>
        <w:t>Assurance</w:t>
      </w:r>
    </w:p>
    <w:p w:rsidR="00DE78D1" w:rsidRPr="00BA61E2" w:rsidRDefault="00DE78D1" w:rsidP="00653327">
      <w:pPr>
        <w:spacing w:after="0" w:line="240" w:lineRule="auto"/>
        <w:ind w:left="1134"/>
        <w:rPr>
          <w:color w:val="auto"/>
        </w:rPr>
      </w:pPr>
      <w:r w:rsidRPr="00BA61E2">
        <w:rPr>
          <w:color w:val="auto"/>
        </w:rPr>
        <w:t>The Committee, on behalf of the Board, needs to be assured of the patient experience performance of the providers of commissioned services. This section focuses on how the provider performs obtaining and dealing with patient experience.</w:t>
      </w:r>
    </w:p>
    <w:p w:rsidR="00DE78D1" w:rsidRPr="00BA61E2" w:rsidRDefault="00DE78D1" w:rsidP="00653327">
      <w:pPr>
        <w:spacing w:after="0" w:line="240" w:lineRule="auto"/>
        <w:ind w:left="1134"/>
        <w:rPr>
          <w:color w:val="auto"/>
        </w:rPr>
      </w:pPr>
    </w:p>
    <w:p w:rsidR="00DE78D1" w:rsidRPr="00BA61E2" w:rsidRDefault="00DE78D1" w:rsidP="00653327">
      <w:pPr>
        <w:numPr>
          <w:ilvl w:val="0"/>
          <w:numId w:val="4"/>
        </w:numPr>
        <w:spacing w:after="0" w:line="240" w:lineRule="auto"/>
        <w:ind w:left="1134"/>
        <w:rPr>
          <w:color w:val="auto"/>
        </w:rPr>
      </w:pPr>
      <w:r w:rsidRPr="00BA61E2">
        <w:rPr>
          <w:color w:val="auto"/>
        </w:rPr>
        <w:t>Aspiration</w:t>
      </w:r>
    </w:p>
    <w:p w:rsidR="00DE78D1" w:rsidRPr="00BA61E2" w:rsidRDefault="00DE78D1" w:rsidP="00653327">
      <w:pPr>
        <w:spacing w:after="0" w:line="240" w:lineRule="auto"/>
        <w:ind w:left="1134"/>
        <w:rPr>
          <w:color w:val="auto"/>
        </w:rPr>
      </w:pPr>
      <w:r w:rsidRPr="00BA61E2">
        <w:rPr>
          <w:color w:val="auto"/>
        </w:rPr>
        <w:t xml:space="preserve">Service specific intelligence relating to patient experience is essential to identify and support service improvement and provision; by using national survey results we can see how local providers perform compared to services across England; this will ensure services commissioned are both valued locally and perform well nationally. </w:t>
      </w:r>
    </w:p>
    <w:p w:rsidR="00DE78D1" w:rsidRPr="00BA61E2" w:rsidRDefault="00DE78D1" w:rsidP="00653327">
      <w:pPr>
        <w:spacing w:after="0" w:line="240" w:lineRule="auto"/>
        <w:ind w:left="1134"/>
        <w:rPr>
          <w:color w:val="auto"/>
        </w:rPr>
      </w:pPr>
    </w:p>
    <w:p w:rsidR="00DE78D1" w:rsidRPr="00BA61E2" w:rsidRDefault="00DE78D1" w:rsidP="00653327">
      <w:pPr>
        <w:numPr>
          <w:ilvl w:val="0"/>
          <w:numId w:val="4"/>
        </w:numPr>
        <w:spacing w:after="0" w:line="240" w:lineRule="auto"/>
        <w:ind w:left="1134"/>
        <w:rPr>
          <w:color w:val="auto"/>
        </w:rPr>
      </w:pPr>
      <w:r w:rsidRPr="00BA61E2">
        <w:rPr>
          <w:color w:val="auto"/>
        </w:rPr>
        <w:t>Awareness</w:t>
      </w:r>
    </w:p>
    <w:p w:rsidR="00DE78D1" w:rsidRPr="00BA61E2" w:rsidRDefault="00DE78D1" w:rsidP="00653327">
      <w:pPr>
        <w:spacing w:after="0" w:line="240" w:lineRule="auto"/>
        <w:ind w:left="1134"/>
        <w:rPr>
          <w:color w:val="auto"/>
        </w:rPr>
      </w:pPr>
      <w:r w:rsidRPr="00BA61E2">
        <w:rPr>
          <w:color w:val="auto"/>
        </w:rPr>
        <w:t>The previous sections of this report are based on patients, carers and the general public responding to organisations, this section focuses on organisations responding to patients, carers and the public, listening to their concerns and priorities. This part of the report identifies themes emerging from soft intelligence from the website Patient Opinion, NHS Choices as well as richer information from the Friends and Family test, complaints and PALs activity.</w:t>
      </w:r>
    </w:p>
    <w:p w:rsidR="00DE78D1" w:rsidRPr="00BA61E2" w:rsidRDefault="00DE78D1" w:rsidP="00653327">
      <w:pPr>
        <w:spacing w:after="0" w:line="240" w:lineRule="auto"/>
        <w:ind w:left="1134"/>
        <w:rPr>
          <w:color w:val="auto"/>
        </w:rPr>
      </w:pPr>
    </w:p>
    <w:p w:rsidR="00DE78D1" w:rsidRPr="00BA61E2" w:rsidRDefault="00DE78D1" w:rsidP="00653327">
      <w:pPr>
        <w:numPr>
          <w:ilvl w:val="0"/>
          <w:numId w:val="4"/>
        </w:numPr>
        <w:spacing w:after="0" w:line="240" w:lineRule="auto"/>
        <w:ind w:left="1134"/>
        <w:rPr>
          <w:color w:val="auto"/>
        </w:rPr>
      </w:pPr>
      <w:r w:rsidRPr="00BA61E2">
        <w:rPr>
          <w:color w:val="auto"/>
        </w:rPr>
        <w:t>Affect</w:t>
      </w:r>
    </w:p>
    <w:p w:rsidR="00DE78D1" w:rsidRPr="00BA61E2" w:rsidRDefault="00DE78D1" w:rsidP="00653327">
      <w:pPr>
        <w:spacing w:after="0" w:line="240" w:lineRule="auto"/>
        <w:ind w:left="1134"/>
        <w:rPr>
          <w:color w:val="auto"/>
        </w:rPr>
      </w:pPr>
      <w:r w:rsidRPr="00BA61E2">
        <w:rPr>
          <w:color w:val="auto"/>
        </w:rPr>
        <w:t>This section tracks how patient experience results have affected commissioning decisions and the delivery of services.</w:t>
      </w:r>
    </w:p>
    <w:p w:rsidR="00466779" w:rsidRDefault="00466779" w:rsidP="00653327">
      <w:pPr>
        <w:pStyle w:val="BodyTextIndent"/>
        <w:ind w:left="0"/>
        <w:jc w:val="left"/>
        <w:rPr>
          <w:rFonts w:ascii="Arial" w:hAnsi="Arial" w:cs="Arial"/>
          <w:color w:val="3366FF"/>
        </w:rPr>
      </w:pPr>
    </w:p>
    <w:p w:rsidR="008E5A4C" w:rsidRDefault="008E5A4C" w:rsidP="00653327">
      <w:pPr>
        <w:pStyle w:val="BodyTextIndent"/>
        <w:ind w:left="0"/>
        <w:jc w:val="left"/>
        <w:rPr>
          <w:rFonts w:ascii="Arial" w:hAnsi="Arial" w:cs="Arial"/>
          <w:color w:val="3366FF"/>
        </w:rPr>
      </w:pPr>
    </w:p>
    <w:p w:rsidR="008E5A4C" w:rsidRDefault="008E5A4C" w:rsidP="00653327">
      <w:pPr>
        <w:pStyle w:val="BodyTextIndent"/>
        <w:ind w:left="0"/>
        <w:jc w:val="left"/>
        <w:rPr>
          <w:rFonts w:ascii="Arial" w:hAnsi="Arial" w:cs="Arial"/>
          <w:color w:val="3366FF"/>
        </w:rPr>
      </w:pPr>
    </w:p>
    <w:p w:rsidR="008E5A4C" w:rsidRDefault="008E5A4C" w:rsidP="00653327">
      <w:pPr>
        <w:pStyle w:val="BodyTextIndent"/>
        <w:ind w:left="0"/>
        <w:jc w:val="left"/>
        <w:rPr>
          <w:rFonts w:ascii="Arial" w:hAnsi="Arial" w:cs="Arial"/>
          <w:color w:val="3366FF"/>
        </w:rPr>
      </w:pPr>
    </w:p>
    <w:p w:rsidR="008E5A4C" w:rsidRDefault="008E5A4C" w:rsidP="00653327">
      <w:pPr>
        <w:pStyle w:val="BodyTextIndent"/>
        <w:ind w:left="0"/>
        <w:jc w:val="left"/>
        <w:rPr>
          <w:rFonts w:ascii="Arial" w:hAnsi="Arial" w:cs="Arial"/>
          <w:color w:val="3366FF"/>
        </w:rPr>
      </w:pPr>
    </w:p>
    <w:p w:rsidR="008E5A4C" w:rsidRDefault="008E5A4C" w:rsidP="00653327">
      <w:pPr>
        <w:pStyle w:val="BodyTextIndent"/>
        <w:ind w:left="0"/>
        <w:jc w:val="left"/>
        <w:rPr>
          <w:rFonts w:ascii="Arial" w:hAnsi="Arial" w:cs="Arial"/>
          <w:color w:val="3366FF"/>
        </w:rPr>
      </w:pPr>
    </w:p>
    <w:p w:rsidR="00BA61E2" w:rsidRDefault="00BA61E2">
      <w:pPr>
        <w:spacing w:after="0" w:line="240" w:lineRule="auto"/>
        <w:rPr>
          <w:rFonts w:eastAsia="Times New Roman"/>
          <w:color w:val="3366FF"/>
          <w:sz w:val="24"/>
          <w:szCs w:val="24"/>
        </w:rPr>
      </w:pPr>
      <w:r>
        <w:rPr>
          <w:color w:val="3366FF"/>
        </w:rPr>
        <w:br w:type="page"/>
      </w:r>
    </w:p>
    <w:p w:rsidR="008E5A4C" w:rsidRDefault="008E5A4C" w:rsidP="00653327">
      <w:pPr>
        <w:spacing w:after="0" w:line="240" w:lineRule="auto"/>
        <w:rPr>
          <w:b/>
          <w:color w:val="auto"/>
        </w:rPr>
      </w:pPr>
      <w:r>
        <w:rPr>
          <w:b/>
          <w:color w:val="auto"/>
        </w:rPr>
        <w:lastRenderedPageBreak/>
        <w:t>3.</w:t>
      </w:r>
      <w:r>
        <w:rPr>
          <w:b/>
          <w:color w:val="auto"/>
        </w:rPr>
        <w:tab/>
      </w:r>
      <w:r w:rsidRPr="005C5277">
        <w:rPr>
          <w:b/>
          <w:color w:val="auto"/>
        </w:rPr>
        <w:t>A</w:t>
      </w:r>
      <w:r>
        <w:rPr>
          <w:b/>
          <w:color w:val="auto"/>
        </w:rPr>
        <w:t>SSURANCE</w:t>
      </w:r>
      <w:r w:rsidRPr="005C5277">
        <w:rPr>
          <w:b/>
          <w:color w:val="auto"/>
        </w:rPr>
        <w:t xml:space="preserve"> </w:t>
      </w:r>
    </w:p>
    <w:p w:rsidR="008E5A4C" w:rsidRPr="005C5277" w:rsidRDefault="008E5A4C" w:rsidP="00653327">
      <w:pPr>
        <w:spacing w:after="0" w:line="240" w:lineRule="auto"/>
        <w:rPr>
          <w:b/>
          <w:color w:val="auto"/>
        </w:rPr>
      </w:pPr>
    </w:p>
    <w:p w:rsidR="008E5A4C" w:rsidRPr="003D6D31" w:rsidRDefault="008E5A4C" w:rsidP="00653327">
      <w:pPr>
        <w:spacing w:after="0" w:line="240" w:lineRule="auto"/>
        <w:rPr>
          <w:b/>
          <w:color w:val="auto"/>
        </w:rPr>
      </w:pPr>
      <w:r w:rsidRPr="003D6D31">
        <w:rPr>
          <w:b/>
          <w:color w:val="auto"/>
        </w:rPr>
        <w:t>3.1</w:t>
      </w:r>
      <w:r w:rsidRPr="003D6D31">
        <w:rPr>
          <w:b/>
          <w:color w:val="auto"/>
        </w:rPr>
        <w:tab/>
        <w:t>Friends and Family Test (FFT)</w:t>
      </w:r>
    </w:p>
    <w:p w:rsidR="008E5A4C" w:rsidRPr="005C5277" w:rsidRDefault="008E5A4C" w:rsidP="00653327">
      <w:pPr>
        <w:spacing w:after="0" w:line="240" w:lineRule="auto"/>
        <w:rPr>
          <w:color w:val="auto"/>
        </w:rPr>
      </w:pPr>
    </w:p>
    <w:p w:rsidR="00C25810" w:rsidRDefault="008E5A4C" w:rsidP="00653327">
      <w:pPr>
        <w:spacing w:after="0" w:line="240" w:lineRule="auto"/>
        <w:ind w:left="709"/>
        <w:rPr>
          <w:color w:val="auto"/>
        </w:rPr>
      </w:pPr>
      <w:r w:rsidRPr="005C5277">
        <w:rPr>
          <w:color w:val="auto"/>
        </w:rPr>
        <w:t xml:space="preserve">Since April 2013 providers have been required to report Friends and Family responses in A&amp;E, Inpatients and Maternity services. General Practice </w:t>
      </w:r>
      <w:r w:rsidR="001A469C">
        <w:rPr>
          <w:color w:val="auto"/>
        </w:rPr>
        <w:t xml:space="preserve">adopted FFT </w:t>
      </w:r>
      <w:r w:rsidRPr="005C5277">
        <w:rPr>
          <w:color w:val="auto"/>
        </w:rPr>
        <w:t>from December</w:t>
      </w:r>
      <w:r w:rsidR="001A469C">
        <w:rPr>
          <w:color w:val="auto"/>
        </w:rPr>
        <w:t xml:space="preserve"> </w:t>
      </w:r>
      <w:r w:rsidR="002E2729" w:rsidRPr="002E2729">
        <w:rPr>
          <w:color w:val="auto"/>
        </w:rPr>
        <w:t>2014</w:t>
      </w:r>
      <w:r w:rsidRPr="002E2729">
        <w:rPr>
          <w:color w:val="auto"/>
        </w:rPr>
        <w:t>,</w:t>
      </w:r>
      <w:r w:rsidRPr="005C5277">
        <w:rPr>
          <w:color w:val="auto"/>
        </w:rPr>
        <w:t xml:space="preserve"> </w:t>
      </w:r>
      <w:r w:rsidR="001A469C">
        <w:rPr>
          <w:color w:val="auto"/>
        </w:rPr>
        <w:t xml:space="preserve">and </w:t>
      </w:r>
      <w:r w:rsidRPr="005C5277">
        <w:rPr>
          <w:color w:val="auto"/>
        </w:rPr>
        <w:t xml:space="preserve">Mental Health Services and Community Service </w:t>
      </w:r>
      <w:r w:rsidR="001A469C">
        <w:rPr>
          <w:color w:val="auto"/>
        </w:rPr>
        <w:t>from</w:t>
      </w:r>
      <w:r w:rsidRPr="005C5277">
        <w:rPr>
          <w:color w:val="auto"/>
        </w:rPr>
        <w:t xml:space="preserve"> October</w:t>
      </w:r>
      <w:r w:rsidR="001A469C">
        <w:rPr>
          <w:color w:val="auto"/>
        </w:rPr>
        <w:t xml:space="preserve"> </w:t>
      </w:r>
      <w:r w:rsidR="002E2729">
        <w:rPr>
          <w:color w:val="auto"/>
        </w:rPr>
        <w:t>2014</w:t>
      </w:r>
      <w:r w:rsidRPr="005C5277">
        <w:rPr>
          <w:color w:val="auto"/>
        </w:rPr>
        <w:t>.</w:t>
      </w:r>
      <w:r w:rsidR="001A469C" w:rsidRPr="001A469C">
        <w:rPr>
          <w:color w:val="auto"/>
        </w:rPr>
        <w:t xml:space="preserve"> </w:t>
      </w:r>
      <w:r w:rsidR="001A469C" w:rsidRPr="005C5277">
        <w:rPr>
          <w:color w:val="auto"/>
        </w:rPr>
        <w:t xml:space="preserve">Friends and Family Test Guidance </w:t>
      </w:r>
      <w:hyperlink r:id="rId11" w:history="1">
        <w:r w:rsidR="001A469C" w:rsidRPr="005C5277">
          <w:rPr>
            <w:color w:val="0072C6"/>
            <w:u w:val="single"/>
          </w:rPr>
          <w:t>(can be found here)</w:t>
        </w:r>
      </w:hyperlink>
    </w:p>
    <w:p w:rsidR="00C25810" w:rsidRDefault="00C25810" w:rsidP="00653327">
      <w:pPr>
        <w:spacing w:after="0" w:line="240" w:lineRule="auto"/>
        <w:ind w:left="709"/>
        <w:rPr>
          <w:color w:val="auto"/>
        </w:rPr>
      </w:pPr>
    </w:p>
    <w:p w:rsidR="002E2729" w:rsidRPr="002E2729" w:rsidRDefault="002E2729" w:rsidP="00653327">
      <w:pPr>
        <w:spacing w:after="0" w:line="240" w:lineRule="auto"/>
        <w:ind w:left="709"/>
        <w:rPr>
          <w:color w:val="auto"/>
        </w:rPr>
      </w:pPr>
      <w:r w:rsidRPr="002E2729">
        <w:rPr>
          <w:color w:val="auto"/>
        </w:rPr>
        <w:t>Some Friends and Family test data is included within the monthly Quality and Performance reports, however local response rates are variable and particular issues with volume and consistency of responses have been highlighted within Maternity services and A&amp;E.  The CCG has been working with Hull and East Yorkshire Hospitals Trust to develop action plans to improve uptake of FFT within these services.</w:t>
      </w:r>
    </w:p>
    <w:p w:rsidR="002E2729" w:rsidRDefault="002E2729" w:rsidP="00653327">
      <w:pPr>
        <w:spacing w:after="0" w:line="240" w:lineRule="auto"/>
        <w:ind w:left="709"/>
        <w:rPr>
          <w:color w:val="auto"/>
        </w:rPr>
      </w:pPr>
    </w:p>
    <w:p w:rsidR="00C25810" w:rsidRDefault="00A32E83" w:rsidP="00A32E83">
      <w:pPr>
        <w:spacing w:after="0" w:line="240" w:lineRule="auto"/>
        <w:ind w:left="709" w:right="-1" w:firstLine="11"/>
        <w:rPr>
          <w:color w:val="auto"/>
        </w:rPr>
      </w:pPr>
      <w:r w:rsidRPr="00A32E83">
        <w:rPr>
          <w:color w:val="auto"/>
        </w:rPr>
        <w:t>NHS England is carrying out a project to improve some areas of the way the Friends and Family Test works across the country. The work will result in publications of refreshed FFT Guidance by April 2019.</w:t>
      </w:r>
      <w:r>
        <w:rPr>
          <w:color w:val="auto"/>
        </w:rPr>
        <w:t xml:space="preserve"> How the CCG best uses this intelligence should be reviewed following this.</w:t>
      </w:r>
    </w:p>
    <w:p w:rsidR="00C25810" w:rsidRDefault="00C25810" w:rsidP="00653327">
      <w:pPr>
        <w:spacing w:after="0" w:line="240" w:lineRule="auto"/>
        <w:ind w:left="709"/>
        <w:rPr>
          <w:color w:val="auto"/>
        </w:rPr>
      </w:pPr>
    </w:p>
    <w:p w:rsidR="008E5A4C" w:rsidRPr="005C5277" w:rsidRDefault="008E5A4C" w:rsidP="00653327">
      <w:pPr>
        <w:spacing w:after="0" w:line="240" w:lineRule="auto"/>
      </w:pPr>
    </w:p>
    <w:p w:rsidR="008E5A4C" w:rsidRPr="00BA61E2" w:rsidRDefault="008E5A4C" w:rsidP="00653327">
      <w:pPr>
        <w:spacing w:after="0" w:line="240" w:lineRule="auto"/>
        <w:rPr>
          <w:b/>
          <w:color w:val="auto"/>
        </w:rPr>
      </w:pPr>
      <w:r w:rsidRPr="00BA61E2">
        <w:rPr>
          <w:b/>
          <w:color w:val="auto"/>
        </w:rPr>
        <w:t>3.</w:t>
      </w:r>
      <w:r w:rsidR="00A32E83">
        <w:rPr>
          <w:b/>
          <w:color w:val="auto"/>
        </w:rPr>
        <w:t>2</w:t>
      </w:r>
      <w:r w:rsidRPr="00BA61E2">
        <w:rPr>
          <w:b/>
          <w:color w:val="auto"/>
        </w:rPr>
        <w:tab/>
      </w:r>
      <w:r w:rsidR="00E9253D" w:rsidRPr="00BA61E2">
        <w:rPr>
          <w:b/>
          <w:color w:val="auto"/>
        </w:rPr>
        <w:t>Improved Assurance</w:t>
      </w:r>
    </w:p>
    <w:p w:rsidR="00BA61E2" w:rsidRDefault="00BA61E2" w:rsidP="00653327">
      <w:pPr>
        <w:spacing w:after="0" w:line="240" w:lineRule="auto"/>
        <w:rPr>
          <w:color w:val="auto"/>
        </w:rPr>
      </w:pPr>
    </w:p>
    <w:p w:rsidR="00C25810" w:rsidRDefault="00C25810" w:rsidP="00C25810">
      <w:pPr>
        <w:spacing w:after="0" w:line="240" w:lineRule="auto"/>
        <w:ind w:left="709"/>
        <w:rPr>
          <w:color w:val="auto"/>
        </w:rPr>
      </w:pPr>
      <w:r>
        <w:rPr>
          <w:color w:val="auto"/>
        </w:rPr>
        <w:t xml:space="preserve">Although the Friends and Family Test can give an indication </w:t>
      </w:r>
      <w:r w:rsidR="00A32E83">
        <w:rPr>
          <w:color w:val="auto"/>
        </w:rPr>
        <w:t>of issues within services,</w:t>
      </w:r>
      <w:r>
        <w:rPr>
          <w:color w:val="auto"/>
        </w:rPr>
        <w:t xml:space="preserve"> it does not give a representative picture of how </w:t>
      </w:r>
      <w:r w:rsidRPr="00C25810">
        <w:rPr>
          <w:color w:val="auto"/>
        </w:rPr>
        <w:t>provider</w:t>
      </w:r>
      <w:r>
        <w:rPr>
          <w:color w:val="auto"/>
        </w:rPr>
        <w:t>s</w:t>
      </w:r>
      <w:r w:rsidRPr="00C25810">
        <w:rPr>
          <w:color w:val="auto"/>
        </w:rPr>
        <w:t xml:space="preserve"> perform obtaining and dealing with patient experience</w:t>
      </w:r>
      <w:r w:rsidR="00A32E83">
        <w:rPr>
          <w:color w:val="auto"/>
        </w:rPr>
        <w:t>. A</w:t>
      </w:r>
      <w:r>
        <w:rPr>
          <w:color w:val="auto"/>
        </w:rPr>
        <w:t xml:space="preserve"> </w:t>
      </w:r>
      <w:r w:rsidR="00A32E83">
        <w:rPr>
          <w:color w:val="auto"/>
        </w:rPr>
        <w:t>revised way of assuring the Quality and Performance Committee of the quality of providers</w:t>
      </w:r>
      <w:r w:rsidR="00C500C7">
        <w:rPr>
          <w:color w:val="auto"/>
        </w:rPr>
        <w:t>’</w:t>
      </w:r>
      <w:r w:rsidR="00A32E83">
        <w:rPr>
          <w:color w:val="auto"/>
        </w:rPr>
        <w:t xml:space="preserve"> patient experience activity is currently being explored</w:t>
      </w:r>
      <w:r w:rsidR="00C500C7">
        <w:rPr>
          <w:color w:val="auto"/>
        </w:rPr>
        <w:t xml:space="preserve">. </w:t>
      </w:r>
      <w:r w:rsidR="00A32E83">
        <w:rPr>
          <w:color w:val="auto"/>
        </w:rPr>
        <w:t xml:space="preserve"> </w:t>
      </w:r>
      <w:r w:rsidR="00C500C7">
        <w:rPr>
          <w:color w:val="auto"/>
        </w:rPr>
        <w:t xml:space="preserve">Meetings with local provider organisations are underway in order </w:t>
      </w:r>
      <w:r w:rsidR="00A32E83">
        <w:rPr>
          <w:color w:val="auto"/>
        </w:rPr>
        <w:t>to determine a better approach.</w:t>
      </w:r>
    </w:p>
    <w:p w:rsidR="00C25810" w:rsidRDefault="00C25810" w:rsidP="00C25810">
      <w:pPr>
        <w:spacing w:after="0" w:line="240" w:lineRule="auto"/>
        <w:ind w:left="709"/>
        <w:rPr>
          <w:color w:val="auto"/>
        </w:rPr>
      </w:pPr>
    </w:p>
    <w:p w:rsidR="00154945" w:rsidRDefault="00154945" w:rsidP="00653327">
      <w:pPr>
        <w:spacing w:after="0"/>
        <w:rPr>
          <w:b/>
          <w:color w:val="auto"/>
        </w:rPr>
      </w:pPr>
    </w:p>
    <w:p w:rsidR="008E5A4C" w:rsidRDefault="008E5A4C" w:rsidP="00653327">
      <w:pPr>
        <w:spacing w:after="0"/>
        <w:rPr>
          <w:b/>
          <w:color w:val="auto"/>
        </w:rPr>
      </w:pPr>
      <w:r>
        <w:rPr>
          <w:b/>
          <w:color w:val="auto"/>
        </w:rPr>
        <w:t>4.</w:t>
      </w:r>
      <w:r w:rsidRPr="005C5277">
        <w:rPr>
          <w:b/>
          <w:color w:val="auto"/>
        </w:rPr>
        <w:tab/>
        <w:t xml:space="preserve">ASPIRATION </w:t>
      </w:r>
    </w:p>
    <w:p w:rsidR="008E5A4C" w:rsidRDefault="008E5A4C" w:rsidP="00653327">
      <w:pPr>
        <w:spacing w:after="0" w:line="240" w:lineRule="auto"/>
        <w:rPr>
          <w:color w:val="000000" w:themeColor="text1"/>
        </w:rPr>
      </w:pPr>
    </w:p>
    <w:p w:rsidR="00F2344C" w:rsidRDefault="00F2344C" w:rsidP="00F2344C">
      <w:pPr>
        <w:spacing w:after="0" w:line="240" w:lineRule="auto"/>
        <w:rPr>
          <w:b/>
          <w:color w:val="auto"/>
        </w:rPr>
      </w:pPr>
      <w:r>
        <w:rPr>
          <w:b/>
          <w:color w:val="auto"/>
        </w:rPr>
        <w:t>4.1</w:t>
      </w:r>
      <w:r>
        <w:rPr>
          <w:b/>
          <w:color w:val="auto"/>
        </w:rPr>
        <w:tab/>
        <w:t>Maternity Services Survey 2017 [Published January 2018]</w:t>
      </w:r>
    </w:p>
    <w:p w:rsidR="00BE61DF" w:rsidRDefault="00BE61DF" w:rsidP="00653327">
      <w:pPr>
        <w:spacing w:after="0" w:line="240" w:lineRule="auto"/>
        <w:rPr>
          <w:color w:val="000000" w:themeColor="text1"/>
        </w:rPr>
      </w:pPr>
    </w:p>
    <w:p w:rsidR="00F2344C" w:rsidRDefault="00F2344C" w:rsidP="00F2344C">
      <w:pPr>
        <w:spacing w:after="0" w:line="240" w:lineRule="auto"/>
        <w:ind w:left="720"/>
        <w:jc w:val="both"/>
        <w:rPr>
          <w:color w:val="auto"/>
        </w:rPr>
      </w:pPr>
      <w:r w:rsidRPr="007B285F">
        <w:rPr>
          <w:color w:val="auto"/>
        </w:rPr>
        <w:t xml:space="preserve">This survey looked at the experiences of </w:t>
      </w:r>
      <w:r w:rsidR="00EB0D7E">
        <w:rPr>
          <w:color w:val="auto"/>
        </w:rPr>
        <w:t>18,426</w:t>
      </w:r>
      <w:r>
        <w:rPr>
          <w:color w:val="auto"/>
        </w:rPr>
        <w:t xml:space="preserve"> (</w:t>
      </w:r>
      <w:r w:rsidR="00EB0D7E">
        <w:rPr>
          <w:color w:val="auto"/>
        </w:rPr>
        <w:t>37</w:t>
      </w:r>
      <w:r w:rsidRPr="00E9253D">
        <w:rPr>
          <w:color w:val="auto"/>
        </w:rPr>
        <w:t>%</w:t>
      </w:r>
      <w:r>
        <w:rPr>
          <w:color w:val="auto"/>
        </w:rPr>
        <w:t xml:space="preserve"> response rate)</w:t>
      </w:r>
      <w:r w:rsidRPr="007B285F">
        <w:rPr>
          <w:color w:val="auto"/>
        </w:rPr>
        <w:t xml:space="preserve"> </w:t>
      </w:r>
      <w:r w:rsidR="00EB0D7E">
        <w:rPr>
          <w:color w:val="auto"/>
        </w:rPr>
        <w:t>women</w:t>
      </w:r>
      <w:r>
        <w:rPr>
          <w:color w:val="auto"/>
        </w:rPr>
        <w:t xml:space="preserve"> over 16,</w:t>
      </w:r>
      <w:r w:rsidRPr="006010FB">
        <w:rPr>
          <w:color w:val="auto"/>
        </w:rPr>
        <w:t xml:space="preserve"> </w:t>
      </w:r>
      <w:r w:rsidR="00EB0D7E" w:rsidRPr="00EB0D7E">
        <w:rPr>
          <w:color w:val="auto"/>
        </w:rPr>
        <w:t>who gave birth in February 2017</w:t>
      </w:r>
      <w:r w:rsidR="002E2729">
        <w:rPr>
          <w:color w:val="auto"/>
        </w:rPr>
        <w:t>.</w:t>
      </w:r>
      <w:r w:rsidR="00EB0D7E" w:rsidRPr="00EB0D7E">
        <w:rPr>
          <w:color w:val="auto"/>
        </w:rPr>
        <w:t xml:space="preserve"> </w:t>
      </w:r>
      <w:r w:rsidRPr="00446E00">
        <w:rPr>
          <w:color w:val="auto"/>
        </w:rPr>
        <w:t xml:space="preserve">Responses were received from </w:t>
      </w:r>
      <w:r w:rsidR="00EB0D7E">
        <w:rPr>
          <w:color w:val="auto"/>
        </w:rPr>
        <w:t>146</w:t>
      </w:r>
      <w:r w:rsidRPr="00446E00">
        <w:rPr>
          <w:color w:val="auto"/>
        </w:rPr>
        <w:t xml:space="preserve"> people</w:t>
      </w:r>
      <w:r>
        <w:rPr>
          <w:color w:val="auto"/>
        </w:rPr>
        <w:t xml:space="preserve"> at Hull and East Yorkshire Hospitals NHS Trust</w:t>
      </w:r>
      <w:r w:rsidRPr="007B285F">
        <w:rPr>
          <w:color w:val="auto"/>
        </w:rPr>
        <w:t>.</w:t>
      </w:r>
      <w:r>
        <w:rPr>
          <w:color w:val="auto"/>
        </w:rPr>
        <w:t xml:space="preserve"> Hull and East Yorkshire Hospitals scored “about the same” as other Trusts on </w:t>
      </w:r>
      <w:r w:rsidR="00EB0D7E">
        <w:rPr>
          <w:color w:val="auto"/>
        </w:rPr>
        <w:t>the majority of sections, and “worse” than other trust on two aspects:</w:t>
      </w:r>
    </w:p>
    <w:p w:rsidR="00EB0D7E" w:rsidRDefault="00EB0D7E" w:rsidP="00EB0D7E">
      <w:pPr>
        <w:pStyle w:val="ListParagraph"/>
        <w:numPr>
          <w:ilvl w:val="0"/>
          <w:numId w:val="4"/>
        </w:numPr>
        <w:spacing w:after="0" w:line="240" w:lineRule="auto"/>
        <w:ind w:left="1276"/>
        <w:jc w:val="both"/>
        <w:rPr>
          <w:color w:val="auto"/>
        </w:rPr>
      </w:pPr>
      <w:r w:rsidRPr="00EB0D7E">
        <w:rPr>
          <w:color w:val="auto"/>
        </w:rPr>
        <w:t>Advice at the start of labour</w:t>
      </w:r>
    </w:p>
    <w:p w:rsidR="00EB0D7E" w:rsidRPr="00EB0D7E" w:rsidRDefault="00EB0D7E" w:rsidP="00EB0D7E">
      <w:pPr>
        <w:pStyle w:val="ListParagraph"/>
        <w:numPr>
          <w:ilvl w:val="0"/>
          <w:numId w:val="4"/>
        </w:numPr>
        <w:spacing w:after="0" w:line="240" w:lineRule="auto"/>
        <w:ind w:left="1276"/>
        <w:jc w:val="both"/>
        <w:rPr>
          <w:color w:val="auto"/>
        </w:rPr>
      </w:pPr>
      <w:r w:rsidRPr="00EB0D7E">
        <w:rPr>
          <w:color w:val="auto"/>
        </w:rPr>
        <w:t>Reasonable response time after birth</w:t>
      </w:r>
    </w:p>
    <w:p w:rsidR="00F2344C" w:rsidRDefault="00F2344C" w:rsidP="00F2344C">
      <w:pPr>
        <w:spacing w:after="0" w:line="240" w:lineRule="auto"/>
        <w:jc w:val="both"/>
        <w:rPr>
          <w:color w:val="auto"/>
        </w:rPr>
      </w:pPr>
    </w:p>
    <w:tbl>
      <w:tblPr>
        <w:tblStyle w:val="TableGrid"/>
        <w:tblW w:w="9232" w:type="dxa"/>
        <w:tblInd w:w="817" w:type="dxa"/>
        <w:tblLook w:val="04A0" w:firstRow="1" w:lastRow="0" w:firstColumn="1" w:lastColumn="0" w:noHBand="0" w:noVBand="1"/>
      </w:tblPr>
      <w:tblGrid>
        <w:gridCol w:w="5405"/>
        <w:gridCol w:w="1843"/>
        <w:gridCol w:w="1984"/>
      </w:tblGrid>
      <w:tr w:rsidR="00F2344C" w:rsidTr="00F2344C">
        <w:tc>
          <w:tcPr>
            <w:tcW w:w="5405" w:type="dxa"/>
            <w:shd w:val="clear" w:color="auto" w:fill="000000" w:themeFill="text1"/>
          </w:tcPr>
          <w:p w:rsidR="00F2344C" w:rsidRPr="006C0472" w:rsidRDefault="00F2344C" w:rsidP="00F2344C">
            <w:pPr>
              <w:spacing w:after="0" w:line="240" w:lineRule="auto"/>
              <w:jc w:val="center"/>
              <w:rPr>
                <w:color w:val="FFFFFF" w:themeColor="background1"/>
                <w:sz w:val="20"/>
                <w:szCs w:val="20"/>
              </w:rPr>
            </w:pPr>
            <w:r w:rsidRPr="006C0472">
              <w:rPr>
                <w:color w:val="FFFFFF" w:themeColor="background1"/>
                <w:sz w:val="20"/>
                <w:szCs w:val="20"/>
              </w:rPr>
              <w:t>Area</w:t>
            </w:r>
          </w:p>
        </w:tc>
        <w:tc>
          <w:tcPr>
            <w:tcW w:w="1843" w:type="dxa"/>
            <w:shd w:val="clear" w:color="auto" w:fill="000000" w:themeFill="text1"/>
          </w:tcPr>
          <w:p w:rsidR="00F2344C" w:rsidRPr="006C0472" w:rsidRDefault="00F2344C" w:rsidP="00F2344C">
            <w:pPr>
              <w:spacing w:after="0" w:line="240" w:lineRule="auto"/>
              <w:jc w:val="center"/>
              <w:rPr>
                <w:color w:val="FFFFFF" w:themeColor="background1"/>
                <w:sz w:val="20"/>
                <w:szCs w:val="20"/>
              </w:rPr>
            </w:pPr>
            <w:r w:rsidRPr="006C0472">
              <w:rPr>
                <w:color w:val="FFFFFF" w:themeColor="background1"/>
                <w:sz w:val="20"/>
                <w:szCs w:val="20"/>
              </w:rPr>
              <w:t>Patient Response Score</w:t>
            </w:r>
          </w:p>
        </w:tc>
        <w:tc>
          <w:tcPr>
            <w:tcW w:w="1984" w:type="dxa"/>
            <w:tcBorders>
              <w:right w:val="single" w:sz="12" w:space="0" w:color="auto"/>
            </w:tcBorders>
            <w:shd w:val="clear" w:color="auto" w:fill="000000" w:themeFill="text1"/>
          </w:tcPr>
          <w:p w:rsidR="00F2344C" w:rsidRPr="006C0472" w:rsidRDefault="00F2344C" w:rsidP="00F2344C">
            <w:pPr>
              <w:spacing w:after="0" w:line="240" w:lineRule="auto"/>
              <w:jc w:val="center"/>
              <w:rPr>
                <w:color w:val="FFFFFF" w:themeColor="background1"/>
                <w:sz w:val="20"/>
                <w:szCs w:val="20"/>
              </w:rPr>
            </w:pPr>
            <w:r w:rsidRPr="006C0472">
              <w:rPr>
                <w:color w:val="FFFFFF" w:themeColor="background1"/>
                <w:sz w:val="20"/>
                <w:szCs w:val="20"/>
              </w:rPr>
              <w:t>Compared with other trusts</w:t>
            </w:r>
          </w:p>
        </w:tc>
      </w:tr>
      <w:tr w:rsidR="00F2344C" w:rsidTr="00B72545">
        <w:tc>
          <w:tcPr>
            <w:tcW w:w="5405" w:type="dxa"/>
            <w:tcBorders>
              <w:left w:val="single" w:sz="12" w:space="0" w:color="auto"/>
            </w:tcBorders>
            <w:shd w:val="clear" w:color="auto" w:fill="auto"/>
          </w:tcPr>
          <w:p w:rsidR="00F2344C" w:rsidRPr="00B72545" w:rsidRDefault="00B72545" w:rsidP="005F7ADA">
            <w:pPr>
              <w:spacing w:after="0" w:line="240" w:lineRule="auto"/>
              <w:rPr>
                <w:rFonts w:eastAsia="Times New Roman"/>
                <w:b/>
                <w:bCs/>
                <w:color w:val="auto"/>
                <w:sz w:val="20"/>
                <w:szCs w:val="20"/>
                <w:lang w:eastAsia="en-GB"/>
              </w:rPr>
            </w:pPr>
            <w:r w:rsidRPr="00B72545">
              <w:rPr>
                <w:rFonts w:eastAsia="Times New Roman"/>
                <w:b/>
                <w:bCs/>
                <w:color w:val="auto"/>
                <w:sz w:val="20"/>
                <w:szCs w:val="20"/>
                <w:lang w:eastAsia="en-GB"/>
              </w:rPr>
              <w:t>Labour and birth</w:t>
            </w:r>
          </w:p>
        </w:tc>
        <w:tc>
          <w:tcPr>
            <w:tcW w:w="1843" w:type="dxa"/>
            <w:shd w:val="clear" w:color="auto" w:fill="auto"/>
            <w:vAlign w:val="center"/>
          </w:tcPr>
          <w:p w:rsidR="00F2344C" w:rsidRPr="00B72545" w:rsidRDefault="00B72545" w:rsidP="00B72545">
            <w:pPr>
              <w:tabs>
                <w:tab w:val="left" w:pos="323"/>
              </w:tabs>
              <w:spacing w:after="0" w:line="240" w:lineRule="auto"/>
              <w:jc w:val="center"/>
              <w:rPr>
                <w:b/>
                <w:color w:val="auto"/>
                <w:sz w:val="20"/>
                <w:szCs w:val="20"/>
              </w:rPr>
            </w:pPr>
            <w:r w:rsidRPr="00B72545">
              <w:rPr>
                <w:b/>
                <w:color w:val="auto"/>
                <w:sz w:val="20"/>
                <w:szCs w:val="20"/>
              </w:rPr>
              <w:t>8.6/10</w:t>
            </w:r>
          </w:p>
        </w:tc>
        <w:tc>
          <w:tcPr>
            <w:tcW w:w="1984" w:type="dxa"/>
            <w:tcBorders>
              <w:right w:val="single" w:sz="12" w:space="0" w:color="auto"/>
            </w:tcBorders>
            <w:shd w:val="clear" w:color="auto" w:fill="auto"/>
          </w:tcPr>
          <w:p w:rsidR="00F2344C" w:rsidRPr="00B72545" w:rsidRDefault="00B72545" w:rsidP="005F7ADA">
            <w:pPr>
              <w:spacing w:after="0" w:line="240" w:lineRule="auto"/>
              <w:jc w:val="center"/>
              <w:rPr>
                <w:rFonts w:eastAsia="Times New Roman"/>
                <w:b/>
                <w:bCs/>
                <w:color w:val="F79646" w:themeColor="accent6"/>
                <w:sz w:val="20"/>
                <w:szCs w:val="20"/>
                <w:lang w:eastAsia="en-GB"/>
              </w:rPr>
            </w:pPr>
            <w:r w:rsidRPr="00B72545">
              <w:rPr>
                <w:rFonts w:eastAsia="Times New Roman"/>
                <w:b/>
                <w:bCs/>
                <w:color w:val="F79646" w:themeColor="accent6"/>
                <w:sz w:val="20"/>
                <w:szCs w:val="20"/>
                <w:lang w:eastAsia="en-GB"/>
              </w:rPr>
              <w:t>About the same</w:t>
            </w:r>
          </w:p>
        </w:tc>
      </w:tr>
      <w:tr w:rsidR="00F2344C" w:rsidTr="00B72545">
        <w:tc>
          <w:tcPr>
            <w:tcW w:w="5405" w:type="dxa"/>
            <w:tcBorders>
              <w:left w:val="single" w:sz="12" w:space="0" w:color="auto"/>
              <w:right w:val="single" w:sz="2" w:space="0" w:color="auto"/>
            </w:tcBorders>
            <w:shd w:val="clear" w:color="auto" w:fill="auto"/>
          </w:tcPr>
          <w:p w:rsidR="00B72545" w:rsidRPr="00B72545" w:rsidRDefault="00B72545" w:rsidP="00B72545">
            <w:pPr>
              <w:spacing w:after="0" w:line="240" w:lineRule="auto"/>
              <w:ind w:right="75"/>
              <w:rPr>
                <w:rFonts w:eastAsia="Times New Roman"/>
                <w:bCs/>
                <w:color w:val="auto"/>
                <w:sz w:val="20"/>
                <w:szCs w:val="20"/>
                <w:lang w:eastAsia="en-GB"/>
              </w:rPr>
            </w:pPr>
            <w:r w:rsidRPr="00B72545">
              <w:rPr>
                <w:rFonts w:eastAsia="Times New Roman"/>
                <w:bCs/>
                <w:color w:val="auto"/>
                <w:sz w:val="20"/>
                <w:szCs w:val="20"/>
                <w:lang w:eastAsia="en-GB"/>
              </w:rPr>
              <w:t>Advice at the start of labour</w:t>
            </w:r>
          </w:p>
          <w:p w:rsidR="00F2344C" w:rsidRPr="00B72545" w:rsidRDefault="00B72545" w:rsidP="00B72545">
            <w:pPr>
              <w:spacing w:after="0" w:line="240" w:lineRule="auto"/>
              <w:ind w:right="75"/>
              <w:rPr>
                <w:rFonts w:eastAsia="Times New Roman"/>
                <w:b/>
                <w:bCs/>
                <w:i/>
                <w:color w:val="595959" w:themeColor="text1" w:themeTint="A6"/>
                <w:sz w:val="20"/>
                <w:szCs w:val="20"/>
                <w:lang w:eastAsia="en-GB"/>
              </w:rPr>
            </w:pPr>
            <w:r w:rsidRPr="00B72545">
              <w:rPr>
                <w:rFonts w:eastAsia="Times New Roman"/>
                <w:bCs/>
                <w:i/>
                <w:color w:val="auto"/>
                <w:sz w:val="20"/>
                <w:szCs w:val="20"/>
                <w:lang w:eastAsia="en-GB"/>
              </w:rPr>
              <w:t>Receiving appropriate advice and support</w:t>
            </w:r>
          </w:p>
        </w:tc>
        <w:tc>
          <w:tcPr>
            <w:tcW w:w="1843" w:type="dxa"/>
            <w:tcBorders>
              <w:left w:val="single" w:sz="2" w:space="0" w:color="auto"/>
            </w:tcBorders>
            <w:shd w:val="clear" w:color="auto" w:fill="auto"/>
            <w:vAlign w:val="center"/>
          </w:tcPr>
          <w:p w:rsidR="00F2344C" w:rsidRPr="00B72545" w:rsidRDefault="00B72545" w:rsidP="00B72545">
            <w:pPr>
              <w:spacing w:after="0" w:line="240" w:lineRule="auto"/>
              <w:ind w:right="75"/>
              <w:jc w:val="center"/>
              <w:rPr>
                <w:color w:val="595959" w:themeColor="text1" w:themeTint="A6"/>
                <w:sz w:val="20"/>
                <w:szCs w:val="20"/>
              </w:rPr>
            </w:pPr>
            <w:r w:rsidRPr="00B72545">
              <w:rPr>
                <w:rFonts w:eastAsia="Times New Roman"/>
                <w:bCs/>
                <w:color w:val="auto"/>
                <w:sz w:val="20"/>
                <w:szCs w:val="20"/>
                <w:lang w:eastAsia="en-GB"/>
              </w:rPr>
              <w:t>7.8/10</w:t>
            </w:r>
          </w:p>
        </w:tc>
        <w:tc>
          <w:tcPr>
            <w:tcW w:w="1984" w:type="dxa"/>
            <w:tcBorders>
              <w:right w:val="single" w:sz="12" w:space="0" w:color="auto"/>
            </w:tcBorders>
            <w:shd w:val="clear" w:color="auto" w:fill="auto"/>
            <w:vAlign w:val="center"/>
          </w:tcPr>
          <w:p w:rsidR="00F2344C" w:rsidRPr="00B72545" w:rsidRDefault="00B72545" w:rsidP="00B72545">
            <w:pPr>
              <w:spacing w:after="0" w:line="240" w:lineRule="auto"/>
              <w:jc w:val="center"/>
              <w:rPr>
                <w:rFonts w:eastAsia="Times New Roman"/>
                <w:bCs/>
                <w:sz w:val="20"/>
                <w:szCs w:val="20"/>
                <w:lang w:eastAsia="en-GB"/>
              </w:rPr>
            </w:pPr>
            <w:r w:rsidRPr="00B72545">
              <w:rPr>
                <w:rFonts w:eastAsia="Times New Roman"/>
                <w:bCs/>
                <w:sz w:val="20"/>
                <w:szCs w:val="20"/>
                <w:lang w:eastAsia="en-GB"/>
              </w:rPr>
              <w:t>Worse</w:t>
            </w:r>
          </w:p>
        </w:tc>
      </w:tr>
      <w:tr w:rsidR="00F2344C" w:rsidTr="00B72545">
        <w:tc>
          <w:tcPr>
            <w:tcW w:w="5405" w:type="dxa"/>
            <w:tcBorders>
              <w:left w:val="single" w:sz="12" w:space="0" w:color="auto"/>
              <w:right w:val="single" w:sz="2" w:space="0" w:color="auto"/>
            </w:tcBorders>
            <w:shd w:val="clear" w:color="auto" w:fill="auto"/>
          </w:tcPr>
          <w:p w:rsidR="00B72545" w:rsidRPr="00B72545" w:rsidRDefault="00B72545" w:rsidP="00B72545">
            <w:pPr>
              <w:spacing w:after="0" w:line="240" w:lineRule="auto"/>
              <w:ind w:right="75"/>
              <w:rPr>
                <w:rFonts w:eastAsia="Times New Roman"/>
                <w:bCs/>
                <w:color w:val="auto"/>
                <w:sz w:val="20"/>
                <w:szCs w:val="20"/>
                <w:lang w:eastAsia="en-GB"/>
              </w:rPr>
            </w:pPr>
            <w:r w:rsidRPr="00B72545">
              <w:rPr>
                <w:rFonts w:eastAsia="Times New Roman"/>
                <w:bCs/>
                <w:color w:val="auto"/>
                <w:sz w:val="20"/>
                <w:szCs w:val="20"/>
                <w:lang w:eastAsia="en-GB"/>
              </w:rPr>
              <w:t>Moving during labour</w:t>
            </w:r>
          </w:p>
          <w:p w:rsidR="00F2344C" w:rsidRPr="00B72545" w:rsidRDefault="00B72545" w:rsidP="00B72545">
            <w:pPr>
              <w:spacing w:after="0" w:line="240" w:lineRule="auto"/>
              <w:ind w:right="75"/>
              <w:rPr>
                <w:rFonts w:eastAsia="Times New Roman"/>
                <w:b/>
                <w:bCs/>
                <w:i/>
                <w:color w:val="595959" w:themeColor="text1" w:themeTint="A6"/>
                <w:sz w:val="20"/>
                <w:szCs w:val="20"/>
                <w:lang w:eastAsia="en-GB"/>
              </w:rPr>
            </w:pPr>
            <w:r w:rsidRPr="00B72545">
              <w:rPr>
                <w:rFonts w:eastAsia="Times New Roman"/>
                <w:bCs/>
                <w:i/>
                <w:color w:val="auto"/>
                <w:sz w:val="20"/>
                <w:szCs w:val="20"/>
                <w:lang w:eastAsia="en-GB"/>
              </w:rPr>
              <w:t>Being able to move around and choose the most comfortable position during labour</w:t>
            </w:r>
          </w:p>
        </w:tc>
        <w:tc>
          <w:tcPr>
            <w:tcW w:w="1843" w:type="dxa"/>
            <w:tcBorders>
              <w:left w:val="single" w:sz="2" w:space="0" w:color="auto"/>
            </w:tcBorders>
            <w:shd w:val="clear" w:color="auto" w:fill="auto"/>
            <w:vAlign w:val="center"/>
          </w:tcPr>
          <w:p w:rsidR="00F2344C" w:rsidRPr="00B72545" w:rsidRDefault="00B72545" w:rsidP="00B72545">
            <w:pPr>
              <w:spacing w:after="0" w:line="240" w:lineRule="auto"/>
              <w:jc w:val="center"/>
              <w:rPr>
                <w:color w:val="auto"/>
                <w:sz w:val="20"/>
                <w:szCs w:val="20"/>
              </w:rPr>
            </w:pPr>
            <w:r w:rsidRPr="00B72545">
              <w:rPr>
                <w:color w:val="auto"/>
                <w:sz w:val="20"/>
                <w:szCs w:val="20"/>
              </w:rPr>
              <w:t>7.9/10</w:t>
            </w:r>
          </w:p>
        </w:tc>
        <w:tc>
          <w:tcPr>
            <w:tcW w:w="1984" w:type="dxa"/>
            <w:tcBorders>
              <w:right w:val="single" w:sz="12" w:space="0" w:color="auto"/>
            </w:tcBorders>
            <w:shd w:val="clear" w:color="auto" w:fill="auto"/>
            <w:vAlign w:val="center"/>
          </w:tcPr>
          <w:p w:rsidR="00F2344C" w:rsidRPr="00B72545" w:rsidRDefault="00B72545" w:rsidP="00B72545">
            <w:pPr>
              <w:spacing w:after="0" w:line="240" w:lineRule="auto"/>
              <w:jc w:val="center"/>
              <w:rPr>
                <w:rFonts w:eastAsia="Times New Roman"/>
                <w:bCs/>
                <w:color w:val="F79646" w:themeColor="accent6"/>
                <w:sz w:val="20"/>
                <w:szCs w:val="20"/>
                <w:lang w:eastAsia="en-GB"/>
              </w:rPr>
            </w:pPr>
            <w:r w:rsidRPr="00B72545">
              <w:rPr>
                <w:rFonts w:eastAsia="Times New Roman"/>
                <w:bCs/>
                <w:color w:val="F79646" w:themeColor="accent6"/>
                <w:sz w:val="20"/>
                <w:szCs w:val="20"/>
                <w:lang w:eastAsia="en-GB"/>
              </w:rPr>
              <w:t>About the same</w:t>
            </w:r>
          </w:p>
        </w:tc>
      </w:tr>
      <w:tr w:rsidR="00B72545" w:rsidTr="00B72545">
        <w:tc>
          <w:tcPr>
            <w:tcW w:w="5405" w:type="dxa"/>
            <w:tcBorders>
              <w:left w:val="single" w:sz="12" w:space="0" w:color="auto"/>
              <w:right w:val="single" w:sz="2" w:space="0" w:color="auto"/>
            </w:tcBorders>
            <w:shd w:val="clear" w:color="auto" w:fill="auto"/>
          </w:tcPr>
          <w:p w:rsidR="00B72545" w:rsidRPr="00B72545" w:rsidRDefault="00B72545" w:rsidP="00B72545">
            <w:pPr>
              <w:spacing w:after="0" w:line="240" w:lineRule="auto"/>
              <w:ind w:right="75"/>
              <w:rPr>
                <w:rFonts w:eastAsia="Times New Roman"/>
                <w:bCs/>
                <w:color w:val="auto"/>
                <w:sz w:val="20"/>
                <w:szCs w:val="20"/>
                <w:lang w:eastAsia="en-GB"/>
              </w:rPr>
            </w:pPr>
            <w:r w:rsidRPr="00B72545">
              <w:rPr>
                <w:rFonts w:eastAsia="Times New Roman"/>
                <w:bCs/>
                <w:color w:val="auto"/>
                <w:sz w:val="20"/>
                <w:szCs w:val="20"/>
                <w:lang w:eastAsia="en-GB"/>
              </w:rPr>
              <w:t>Skin to skin contact</w:t>
            </w:r>
          </w:p>
          <w:p w:rsidR="00B72545" w:rsidRPr="00B72545" w:rsidRDefault="00B72545" w:rsidP="00B72545">
            <w:pPr>
              <w:spacing w:after="0" w:line="240" w:lineRule="auto"/>
              <w:ind w:right="75"/>
              <w:rPr>
                <w:rFonts w:eastAsia="Times New Roman"/>
                <w:bCs/>
                <w:i/>
                <w:color w:val="auto"/>
                <w:sz w:val="20"/>
                <w:szCs w:val="20"/>
                <w:lang w:eastAsia="en-GB"/>
              </w:rPr>
            </w:pPr>
            <w:r w:rsidRPr="00B72545">
              <w:rPr>
                <w:rFonts w:eastAsia="Times New Roman"/>
                <w:bCs/>
                <w:i/>
                <w:color w:val="auto"/>
                <w:sz w:val="20"/>
                <w:szCs w:val="20"/>
                <w:lang w:eastAsia="en-GB"/>
              </w:rPr>
              <w:t>Having skin to skin contact with the baby shortly after birth</w:t>
            </w:r>
          </w:p>
        </w:tc>
        <w:tc>
          <w:tcPr>
            <w:tcW w:w="1843" w:type="dxa"/>
            <w:tcBorders>
              <w:left w:val="single" w:sz="2" w:space="0" w:color="auto"/>
            </w:tcBorders>
            <w:shd w:val="clear" w:color="auto" w:fill="auto"/>
            <w:vAlign w:val="center"/>
          </w:tcPr>
          <w:p w:rsidR="00B72545" w:rsidRPr="00B72545" w:rsidRDefault="00B72545" w:rsidP="00B72545">
            <w:pPr>
              <w:spacing w:after="0" w:line="240" w:lineRule="auto"/>
              <w:jc w:val="center"/>
              <w:rPr>
                <w:color w:val="auto"/>
                <w:sz w:val="20"/>
                <w:szCs w:val="20"/>
              </w:rPr>
            </w:pPr>
            <w:r w:rsidRPr="00B72545">
              <w:rPr>
                <w:color w:val="auto"/>
                <w:sz w:val="20"/>
                <w:szCs w:val="20"/>
              </w:rPr>
              <w:t>9.0/10</w:t>
            </w:r>
          </w:p>
        </w:tc>
        <w:tc>
          <w:tcPr>
            <w:tcW w:w="1984" w:type="dxa"/>
            <w:tcBorders>
              <w:right w:val="single" w:sz="12" w:space="0" w:color="auto"/>
            </w:tcBorders>
            <w:shd w:val="clear" w:color="auto" w:fill="auto"/>
            <w:vAlign w:val="center"/>
          </w:tcPr>
          <w:p w:rsidR="00B72545" w:rsidRPr="00B72545" w:rsidRDefault="00B72545" w:rsidP="005F7ADA">
            <w:pPr>
              <w:spacing w:after="0" w:line="240" w:lineRule="auto"/>
              <w:jc w:val="center"/>
              <w:rPr>
                <w:rFonts w:eastAsia="Times New Roman"/>
                <w:bCs/>
                <w:color w:val="F79646" w:themeColor="accent6"/>
                <w:sz w:val="20"/>
                <w:szCs w:val="20"/>
                <w:lang w:eastAsia="en-GB"/>
              </w:rPr>
            </w:pPr>
            <w:r w:rsidRPr="00B72545">
              <w:rPr>
                <w:rFonts w:eastAsia="Times New Roman"/>
                <w:bCs/>
                <w:color w:val="F79646" w:themeColor="accent6"/>
                <w:sz w:val="20"/>
                <w:szCs w:val="20"/>
                <w:lang w:eastAsia="en-GB"/>
              </w:rPr>
              <w:t>About the same</w:t>
            </w:r>
          </w:p>
        </w:tc>
      </w:tr>
      <w:tr w:rsidR="00B72545" w:rsidTr="00B72545">
        <w:tc>
          <w:tcPr>
            <w:tcW w:w="5405" w:type="dxa"/>
            <w:tcBorders>
              <w:left w:val="single" w:sz="12" w:space="0" w:color="auto"/>
              <w:right w:val="single" w:sz="2" w:space="0" w:color="auto"/>
            </w:tcBorders>
            <w:shd w:val="clear" w:color="auto" w:fill="auto"/>
          </w:tcPr>
          <w:p w:rsidR="00B72545" w:rsidRPr="00B72545" w:rsidRDefault="00B72545" w:rsidP="00B72545">
            <w:pPr>
              <w:spacing w:after="0" w:line="240" w:lineRule="auto"/>
              <w:ind w:right="75"/>
              <w:rPr>
                <w:rFonts w:eastAsia="Times New Roman"/>
                <w:bCs/>
                <w:color w:val="auto"/>
                <w:sz w:val="20"/>
                <w:szCs w:val="20"/>
                <w:lang w:eastAsia="en-GB"/>
              </w:rPr>
            </w:pPr>
            <w:r w:rsidRPr="00B72545">
              <w:rPr>
                <w:rFonts w:eastAsia="Times New Roman"/>
                <w:bCs/>
                <w:color w:val="auto"/>
                <w:sz w:val="20"/>
                <w:szCs w:val="20"/>
                <w:lang w:eastAsia="en-GB"/>
              </w:rPr>
              <w:t>Partner involvement</w:t>
            </w:r>
          </w:p>
          <w:p w:rsidR="00B72545" w:rsidRPr="00B72545" w:rsidRDefault="00B72545" w:rsidP="00B72545">
            <w:pPr>
              <w:spacing w:after="0" w:line="240" w:lineRule="auto"/>
              <w:ind w:right="75"/>
              <w:rPr>
                <w:rFonts w:eastAsia="Times New Roman"/>
                <w:bCs/>
                <w:i/>
                <w:color w:val="auto"/>
                <w:sz w:val="20"/>
                <w:szCs w:val="20"/>
                <w:lang w:eastAsia="en-GB"/>
              </w:rPr>
            </w:pPr>
            <w:r w:rsidRPr="00B72545">
              <w:rPr>
                <w:rFonts w:eastAsia="Times New Roman"/>
                <w:bCs/>
                <w:i/>
                <w:color w:val="auto"/>
                <w:sz w:val="20"/>
                <w:szCs w:val="20"/>
                <w:lang w:eastAsia="en-GB"/>
              </w:rPr>
              <w:t>Partners being involved as much as they wanted</w:t>
            </w:r>
          </w:p>
        </w:tc>
        <w:tc>
          <w:tcPr>
            <w:tcW w:w="1843" w:type="dxa"/>
            <w:tcBorders>
              <w:left w:val="single" w:sz="2" w:space="0" w:color="auto"/>
            </w:tcBorders>
            <w:shd w:val="clear" w:color="auto" w:fill="auto"/>
            <w:vAlign w:val="center"/>
          </w:tcPr>
          <w:p w:rsidR="00B72545" w:rsidRPr="00B72545" w:rsidRDefault="00B72545" w:rsidP="00B72545">
            <w:pPr>
              <w:spacing w:after="0" w:line="240" w:lineRule="auto"/>
              <w:jc w:val="center"/>
              <w:rPr>
                <w:color w:val="auto"/>
                <w:sz w:val="20"/>
                <w:szCs w:val="20"/>
              </w:rPr>
            </w:pPr>
            <w:r w:rsidRPr="00B72545">
              <w:rPr>
                <w:color w:val="auto"/>
                <w:sz w:val="20"/>
                <w:szCs w:val="20"/>
              </w:rPr>
              <w:t>9.6/10</w:t>
            </w:r>
          </w:p>
        </w:tc>
        <w:tc>
          <w:tcPr>
            <w:tcW w:w="1984" w:type="dxa"/>
            <w:tcBorders>
              <w:right w:val="single" w:sz="12" w:space="0" w:color="auto"/>
            </w:tcBorders>
            <w:shd w:val="clear" w:color="auto" w:fill="auto"/>
            <w:vAlign w:val="center"/>
          </w:tcPr>
          <w:p w:rsidR="00B72545" w:rsidRPr="00B72545" w:rsidRDefault="00B72545" w:rsidP="005F7ADA">
            <w:pPr>
              <w:spacing w:after="0" w:line="240" w:lineRule="auto"/>
              <w:jc w:val="center"/>
              <w:rPr>
                <w:rFonts w:eastAsia="Times New Roman"/>
                <w:bCs/>
                <w:color w:val="F79646" w:themeColor="accent6"/>
                <w:sz w:val="20"/>
                <w:szCs w:val="20"/>
                <w:lang w:eastAsia="en-GB"/>
              </w:rPr>
            </w:pPr>
            <w:r w:rsidRPr="00B72545">
              <w:rPr>
                <w:rFonts w:eastAsia="Times New Roman"/>
                <w:bCs/>
                <w:color w:val="F79646" w:themeColor="accent6"/>
                <w:sz w:val="20"/>
                <w:szCs w:val="20"/>
                <w:lang w:eastAsia="en-GB"/>
              </w:rPr>
              <w:t>About the same</w:t>
            </w:r>
          </w:p>
        </w:tc>
      </w:tr>
      <w:tr w:rsidR="00B72545" w:rsidTr="00F2344C">
        <w:tc>
          <w:tcPr>
            <w:tcW w:w="5405" w:type="dxa"/>
            <w:tcBorders>
              <w:top w:val="single" w:sz="12" w:space="0" w:color="auto"/>
              <w:left w:val="single" w:sz="12" w:space="0" w:color="auto"/>
              <w:bottom w:val="single" w:sz="2" w:space="0" w:color="auto"/>
            </w:tcBorders>
            <w:shd w:val="clear" w:color="auto" w:fill="auto"/>
          </w:tcPr>
          <w:p w:rsidR="00B72545" w:rsidRPr="00B72545" w:rsidRDefault="00B72545" w:rsidP="005F7ADA">
            <w:pPr>
              <w:spacing w:after="0" w:line="240" w:lineRule="auto"/>
              <w:rPr>
                <w:b/>
                <w:color w:val="595959" w:themeColor="text1" w:themeTint="A6"/>
                <w:sz w:val="20"/>
                <w:szCs w:val="20"/>
              </w:rPr>
            </w:pPr>
            <w:r w:rsidRPr="00B72545">
              <w:rPr>
                <w:b/>
                <w:color w:val="auto"/>
                <w:sz w:val="20"/>
                <w:szCs w:val="20"/>
              </w:rPr>
              <w:t>Staff during labour and birth</w:t>
            </w:r>
          </w:p>
        </w:tc>
        <w:tc>
          <w:tcPr>
            <w:tcW w:w="1843" w:type="dxa"/>
            <w:tcBorders>
              <w:top w:val="single" w:sz="12" w:space="0" w:color="auto"/>
              <w:bottom w:val="single" w:sz="2" w:space="0" w:color="auto"/>
            </w:tcBorders>
            <w:shd w:val="clear" w:color="auto" w:fill="auto"/>
          </w:tcPr>
          <w:p w:rsidR="00B72545" w:rsidRPr="00B72545" w:rsidRDefault="00B72545" w:rsidP="005F7ADA">
            <w:pPr>
              <w:spacing w:after="0" w:line="240" w:lineRule="auto"/>
              <w:jc w:val="center"/>
              <w:rPr>
                <w:b/>
                <w:color w:val="595959" w:themeColor="text1" w:themeTint="A6"/>
                <w:sz w:val="20"/>
                <w:szCs w:val="20"/>
              </w:rPr>
            </w:pPr>
            <w:r w:rsidRPr="00B72545">
              <w:rPr>
                <w:b/>
                <w:color w:val="auto"/>
                <w:sz w:val="20"/>
                <w:szCs w:val="20"/>
              </w:rPr>
              <w:t>8.6/10</w:t>
            </w:r>
          </w:p>
        </w:tc>
        <w:tc>
          <w:tcPr>
            <w:tcW w:w="1984" w:type="dxa"/>
            <w:tcBorders>
              <w:top w:val="single" w:sz="12" w:space="0" w:color="auto"/>
              <w:bottom w:val="single" w:sz="2" w:space="0" w:color="auto"/>
              <w:right w:val="single" w:sz="12" w:space="0" w:color="auto"/>
            </w:tcBorders>
            <w:shd w:val="clear" w:color="auto" w:fill="auto"/>
          </w:tcPr>
          <w:p w:rsidR="00B72545" w:rsidRPr="00B72545" w:rsidRDefault="00B72545" w:rsidP="005F7ADA">
            <w:pPr>
              <w:spacing w:after="0" w:line="240" w:lineRule="auto"/>
              <w:jc w:val="center"/>
              <w:rPr>
                <w:rFonts w:eastAsia="Times New Roman"/>
                <w:b/>
                <w:bCs/>
                <w:color w:val="F79646" w:themeColor="accent6"/>
                <w:sz w:val="20"/>
                <w:szCs w:val="20"/>
                <w:lang w:eastAsia="en-GB"/>
              </w:rPr>
            </w:pPr>
            <w:r w:rsidRPr="00B72545">
              <w:rPr>
                <w:rFonts w:eastAsia="Times New Roman"/>
                <w:b/>
                <w:bCs/>
                <w:color w:val="F79646" w:themeColor="accent6"/>
                <w:sz w:val="20"/>
                <w:szCs w:val="20"/>
                <w:lang w:eastAsia="en-GB"/>
              </w:rPr>
              <w:t>About the same</w:t>
            </w:r>
          </w:p>
        </w:tc>
      </w:tr>
      <w:tr w:rsidR="00B72545" w:rsidTr="00B72545">
        <w:tc>
          <w:tcPr>
            <w:tcW w:w="5405" w:type="dxa"/>
            <w:tcBorders>
              <w:top w:val="single" w:sz="2" w:space="0" w:color="auto"/>
              <w:left w:val="single" w:sz="12" w:space="0" w:color="auto"/>
              <w:right w:val="single" w:sz="2" w:space="0" w:color="auto"/>
            </w:tcBorders>
            <w:shd w:val="clear" w:color="auto" w:fill="auto"/>
          </w:tcPr>
          <w:p w:rsidR="00B72545" w:rsidRPr="00B72545" w:rsidRDefault="00B72545" w:rsidP="00B72545">
            <w:pPr>
              <w:spacing w:after="0" w:line="240" w:lineRule="auto"/>
              <w:ind w:right="75"/>
              <w:rPr>
                <w:rFonts w:eastAsia="Times New Roman"/>
                <w:color w:val="auto"/>
                <w:sz w:val="20"/>
                <w:szCs w:val="20"/>
                <w:lang w:eastAsia="en-GB"/>
              </w:rPr>
            </w:pPr>
            <w:r w:rsidRPr="00B72545">
              <w:rPr>
                <w:rFonts w:eastAsia="Times New Roman"/>
                <w:color w:val="auto"/>
                <w:sz w:val="20"/>
                <w:szCs w:val="20"/>
                <w:lang w:eastAsia="en-GB"/>
              </w:rPr>
              <w:t>Staff introduction</w:t>
            </w:r>
          </w:p>
          <w:p w:rsidR="00B72545" w:rsidRPr="00B72545" w:rsidRDefault="00B72545" w:rsidP="00B72545">
            <w:pPr>
              <w:spacing w:after="0" w:line="240" w:lineRule="auto"/>
              <w:ind w:right="75"/>
              <w:rPr>
                <w:rFonts w:eastAsia="Times New Roman"/>
                <w:i/>
                <w:color w:val="595959" w:themeColor="text1" w:themeTint="A6"/>
                <w:sz w:val="20"/>
                <w:szCs w:val="20"/>
                <w:lang w:eastAsia="en-GB"/>
              </w:rPr>
            </w:pPr>
            <w:r w:rsidRPr="00B72545">
              <w:rPr>
                <w:rFonts w:eastAsia="Times New Roman"/>
                <w:i/>
                <w:color w:val="auto"/>
                <w:sz w:val="20"/>
                <w:szCs w:val="20"/>
                <w:lang w:eastAsia="en-GB"/>
              </w:rPr>
              <w:t>Staff introducing themselves before examination or treatment</w:t>
            </w:r>
          </w:p>
        </w:tc>
        <w:tc>
          <w:tcPr>
            <w:tcW w:w="1843" w:type="dxa"/>
            <w:tcBorders>
              <w:top w:val="single" w:sz="2" w:space="0" w:color="auto"/>
              <w:left w:val="single" w:sz="2" w:space="0" w:color="auto"/>
            </w:tcBorders>
            <w:shd w:val="clear" w:color="auto" w:fill="auto"/>
            <w:vAlign w:val="center"/>
          </w:tcPr>
          <w:p w:rsidR="00B72545" w:rsidRPr="00B72545" w:rsidRDefault="00B72545" w:rsidP="00B72545">
            <w:pPr>
              <w:spacing w:after="0" w:line="240" w:lineRule="auto"/>
              <w:jc w:val="center"/>
              <w:rPr>
                <w:rFonts w:eastAsia="Times New Roman"/>
                <w:bCs/>
                <w:color w:val="auto"/>
                <w:sz w:val="20"/>
                <w:szCs w:val="20"/>
                <w:lang w:eastAsia="en-GB"/>
              </w:rPr>
            </w:pPr>
            <w:r w:rsidRPr="00B72545">
              <w:rPr>
                <w:rFonts w:eastAsia="Times New Roman"/>
                <w:bCs/>
                <w:color w:val="auto"/>
                <w:sz w:val="20"/>
                <w:szCs w:val="20"/>
                <w:lang w:eastAsia="en-GB"/>
              </w:rPr>
              <w:t>9.1/10</w:t>
            </w:r>
          </w:p>
        </w:tc>
        <w:tc>
          <w:tcPr>
            <w:tcW w:w="1984" w:type="dxa"/>
            <w:tcBorders>
              <w:top w:val="single" w:sz="2" w:space="0" w:color="auto"/>
              <w:right w:val="single" w:sz="12" w:space="0" w:color="auto"/>
            </w:tcBorders>
            <w:shd w:val="clear" w:color="auto" w:fill="auto"/>
            <w:vAlign w:val="center"/>
          </w:tcPr>
          <w:p w:rsidR="00B72545" w:rsidRPr="00B72545" w:rsidRDefault="00B72545" w:rsidP="00B72545">
            <w:pPr>
              <w:spacing w:after="0" w:line="240" w:lineRule="auto"/>
              <w:jc w:val="center"/>
              <w:rPr>
                <w:rFonts w:eastAsia="Times New Roman"/>
                <w:bCs/>
                <w:color w:val="F79646" w:themeColor="accent6"/>
                <w:sz w:val="20"/>
                <w:szCs w:val="20"/>
                <w:lang w:eastAsia="en-GB"/>
              </w:rPr>
            </w:pPr>
            <w:r w:rsidRPr="00B72545">
              <w:rPr>
                <w:rFonts w:eastAsia="Times New Roman"/>
                <w:bCs/>
                <w:color w:val="F79646" w:themeColor="accent6"/>
                <w:sz w:val="20"/>
                <w:szCs w:val="20"/>
                <w:lang w:eastAsia="en-GB"/>
              </w:rPr>
              <w:t>About the same</w:t>
            </w:r>
          </w:p>
        </w:tc>
      </w:tr>
      <w:tr w:rsidR="00B72545" w:rsidTr="00B72545">
        <w:tc>
          <w:tcPr>
            <w:tcW w:w="5405" w:type="dxa"/>
            <w:tcBorders>
              <w:top w:val="single" w:sz="2" w:space="0" w:color="auto"/>
              <w:left w:val="single" w:sz="12" w:space="0" w:color="auto"/>
              <w:right w:val="single" w:sz="2" w:space="0" w:color="auto"/>
            </w:tcBorders>
            <w:shd w:val="clear" w:color="auto" w:fill="auto"/>
          </w:tcPr>
          <w:p w:rsidR="00B72545" w:rsidRPr="00B72545" w:rsidRDefault="00B72545" w:rsidP="00B72545">
            <w:pPr>
              <w:spacing w:after="0" w:line="240" w:lineRule="auto"/>
              <w:ind w:right="75"/>
              <w:rPr>
                <w:rFonts w:eastAsia="Times New Roman"/>
                <w:bCs/>
                <w:color w:val="auto"/>
                <w:sz w:val="20"/>
                <w:szCs w:val="20"/>
                <w:lang w:eastAsia="en-GB"/>
              </w:rPr>
            </w:pPr>
            <w:r w:rsidRPr="00B72545">
              <w:rPr>
                <w:rFonts w:eastAsia="Times New Roman"/>
                <w:bCs/>
                <w:color w:val="auto"/>
                <w:sz w:val="20"/>
                <w:szCs w:val="20"/>
                <w:lang w:eastAsia="en-GB"/>
              </w:rPr>
              <w:lastRenderedPageBreak/>
              <w:t>Being left alone</w:t>
            </w:r>
          </w:p>
          <w:p w:rsidR="00B72545" w:rsidRPr="00B72545" w:rsidRDefault="00B72545" w:rsidP="00B72545">
            <w:pPr>
              <w:spacing w:after="0" w:line="240" w:lineRule="auto"/>
              <w:ind w:right="75"/>
              <w:rPr>
                <w:rFonts w:eastAsia="Times New Roman"/>
                <w:b/>
                <w:bCs/>
                <w:i/>
                <w:color w:val="595959" w:themeColor="text1" w:themeTint="A6"/>
                <w:sz w:val="20"/>
                <w:szCs w:val="20"/>
                <w:lang w:eastAsia="en-GB"/>
              </w:rPr>
            </w:pPr>
            <w:r w:rsidRPr="00B72545">
              <w:rPr>
                <w:rFonts w:eastAsia="Times New Roman"/>
                <w:bCs/>
                <w:i/>
                <w:color w:val="auto"/>
                <w:sz w:val="20"/>
                <w:szCs w:val="20"/>
                <w:lang w:eastAsia="en-GB"/>
              </w:rPr>
              <w:t>Not being left alone by midwives or doctors at a time when it worried them</w:t>
            </w:r>
          </w:p>
        </w:tc>
        <w:tc>
          <w:tcPr>
            <w:tcW w:w="1843" w:type="dxa"/>
            <w:tcBorders>
              <w:top w:val="single" w:sz="2" w:space="0" w:color="auto"/>
              <w:left w:val="single" w:sz="2" w:space="0" w:color="auto"/>
            </w:tcBorders>
            <w:shd w:val="clear" w:color="auto" w:fill="auto"/>
            <w:vAlign w:val="center"/>
          </w:tcPr>
          <w:p w:rsidR="00B72545" w:rsidRPr="00B72545" w:rsidRDefault="00B72545" w:rsidP="00B72545">
            <w:pPr>
              <w:spacing w:after="0" w:line="240" w:lineRule="auto"/>
              <w:jc w:val="center"/>
              <w:rPr>
                <w:rFonts w:eastAsia="Times New Roman"/>
                <w:bCs/>
                <w:color w:val="auto"/>
                <w:sz w:val="20"/>
                <w:szCs w:val="20"/>
                <w:lang w:eastAsia="en-GB"/>
              </w:rPr>
            </w:pPr>
            <w:r w:rsidRPr="00B72545">
              <w:rPr>
                <w:rFonts w:eastAsia="Times New Roman"/>
                <w:bCs/>
                <w:color w:val="auto"/>
                <w:sz w:val="20"/>
                <w:szCs w:val="20"/>
                <w:lang w:eastAsia="en-GB"/>
              </w:rPr>
              <w:t>7.2/10</w:t>
            </w:r>
          </w:p>
        </w:tc>
        <w:tc>
          <w:tcPr>
            <w:tcW w:w="1984" w:type="dxa"/>
            <w:tcBorders>
              <w:top w:val="single" w:sz="2" w:space="0" w:color="auto"/>
              <w:right w:val="single" w:sz="12" w:space="0" w:color="auto"/>
            </w:tcBorders>
            <w:shd w:val="clear" w:color="auto" w:fill="auto"/>
            <w:vAlign w:val="center"/>
          </w:tcPr>
          <w:p w:rsidR="00B72545" w:rsidRPr="00B72545" w:rsidRDefault="00B72545" w:rsidP="00B72545">
            <w:pPr>
              <w:spacing w:after="0" w:line="240" w:lineRule="auto"/>
              <w:jc w:val="center"/>
              <w:rPr>
                <w:rFonts w:eastAsia="Times New Roman"/>
                <w:bCs/>
                <w:color w:val="F79646" w:themeColor="accent6"/>
                <w:sz w:val="20"/>
                <w:szCs w:val="20"/>
                <w:lang w:eastAsia="en-GB"/>
              </w:rPr>
            </w:pPr>
            <w:r w:rsidRPr="00B72545">
              <w:rPr>
                <w:rFonts w:eastAsia="Times New Roman"/>
                <w:bCs/>
                <w:color w:val="F79646" w:themeColor="accent6"/>
                <w:sz w:val="20"/>
                <w:szCs w:val="20"/>
                <w:lang w:eastAsia="en-GB"/>
              </w:rPr>
              <w:t>About the same</w:t>
            </w:r>
          </w:p>
        </w:tc>
      </w:tr>
      <w:tr w:rsidR="00B72545" w:rsidTr="004C6689">
        <w:tc>
          <w:tcPr>
            <w:tcW w:w="5405" w:type="dxa"/>
            <w:tcBorders>
              <w:top w:val="single" w:sz="2" w:space="0" w:color="auto"/>
              <w:left w:val="single" w:sz="12" w:space="0" w:color="auto"/>
              <w:right w:val="single" w:sz="2" w:space="0" w:color="auto"/>
            </w:tcBorders>
            <w:shd w:val="clear" w:color="auto" w:fill="auto"/>
          </w:tcPr>
          <w:p w:rsidR="004C6689" w:rsidRPr="004C6689" w:rsidRDefault="004C6689" w:rsidP="004C6689">
            <w:pPr>
              <w:spacing w:after="0" w:line="240" w:lineRule="auto"/>
              <w:ind w:right="75"/>
              <w:rPr>
                <w:rFonts w:eastAsia="Times New Roman"/>
                <w:bCs/>
                <w:color w:val="auto"/>
                <w:sz w:val="20"/>
                <w:szCs w:val="20"/>
                <w:lang w:eastAsia="en-GB"/>
              </w:rPr>
            </w:pPr>
            <w:r w:rsidRPr="004C6689">
              <w:rPr>
                <w:rFonts w:eastAsia="Times New Roman"/>
                <w:bCs/>
                <w:color w:val="auto"/>
                <w:sz w:val="20"/>
                <w:szCs w:val="20"/>
                <w:lang w:eastAsia="en-GB"/>
              </w:rPr>
              <w:t>Raising concerns</w:t>
            </w:r>
          </w:p>
          <w:p w:rsidR="00B72545" w:rsidRPr="004C6689" w:rsidRDefault="004C6689" w:rsidP="004C6689">
            <w:pPr>
              <w:spacing w:after="0" w:line="240" w:lineRule="auto"/>
              <w:ind w:right="75"/>
              <w:rPr>
                <w:rFonts w:eastAsia="Times New Roman"/>
                <w:b/>
                <w:bCs/>
                <w:i/>
                <w:color w:val="595959" w:themeColor="text1" w:themeTint="A6"/>
                <w:sz w:val="20"/>
                <w:szCs w:val="20"/>
                <w:lang w:eastAsia="en-GB"/>
              </w:rPr>
            </w:pPr>
            <w:r w:rsidRPr="004C6689">
              <w:rPr>
                <w:rFonts w:eastAsia="Times New Roman"/>
                <w:bCs/>
                <w:i/>
                <w:color w:val="auto"/>
                <w:sz w:val="20"/>
                <w:szCs w:val="20"/>
                <w:lang w:eastAsia="en-GB"/>
              </w:rPr>
              <w:t>Concerns being taken seriously once raised</w:t>
            </w:r>
          </w:p>
        </w:tc>
        <w:tc>
          <w:tcPr>
            <w:tcW w:w="1843" w:type="dxa"/>
            <w:tcBorders>
              <w:top w:val="single" w:sz="2" w:space="0" w:color="auto"/>
              <w:left w:val="single" w:sz="2" w:space="0" w:color="auto"/>
            </w:tcBorders>
            <w:shd w:val="clear" w:color="auto" w:fill="auto"/>
            <w:vAlign w:val="center"/>
          </w:tcPr>
          <w:p w:rsidR="00B72545" w:rsidRPr="00B72545" w:rsidRDefault="004C6689" w:rsidP="004C6689">
            <w:pPr>
              <w:spacing w:after="0" w:line="240" w:lineRule="auto"/>
              <w:jc w:val="center"/>
              <w:rPr>
                <w:rFonts w:eastAsia="Times New Roman"/>
                <w:bCs/>
                <w:color w:val="auto"/>
                <w:sz w:val="20"/>
                <w:szCs w:val="20"/>
                <w:lang w:eastAsia="en-GB"/>
              </w:rPr>
            </w:pPr>
            <w:r w:rsidRPr="004C6689">
              <w:rPr>
                <w:rFonts w:eastAsia="Times New Roman"/>
                <w:bCs/>
                <w:color w:val="auto"/>
                <w:sz w:val="20"/>
                <w:szCs w:val="20"/>
                <w:lang w:eastAsia="en-GB"/>
              </w:rPr>
              <w:t>7.9/10</w:t>
            </w:r>
          </w:p>
        </w:tc>
        <w:tc>
          <w:tcPr>
            <w:tcW w:w="1984" w:type="dxa"/>
            <w:tcBorders>
              <w:top w:val="single" w:sz="2" w:space="0" w:color="auto"/>
              <w:right w:val="single" w:sz="12" w:space="0" w:color="auto"/>
            </w:tcBorders>
            <w:shd w:val="clear" w:color="auto" w:fill="auto"/>
            <w:vAlign w:val="center"/>
          </w:tcPr>
          <w:p w:rsidR="00B72545" w:rsidRPr="00B72545" w:rsidRDefault="004C6689" w:rsidP="004C6689">
            <w:pPr>
              <w:spacing w:after="0" w:line="240" w:lineRule="auto"/>
              <w:jc w:val="center"/>
              <w:rPr>
                <w:rFonts w:eastAsia="Times New Roman"/>
                <w:bCs/>
                <w:color w:val="F79646" w:themeColor="accent6"/>
                <w:sz w:val="20"/>
                <w:szCs w:val="20"/>
                <w:lang w:eastAsia="en-GB"/>
              </w:rPr>
            </w:pPr>
            <w:r w:rsidRPr="00B72545">
              <w:rPr>
                <w:rFonts w:eastAsia="Times New Roman"/>
                <w:bCs/>
                <w:color w:val="F79646" w:themeColor="accent6"/>
                <w:sz w:val="20"/>
                <w:szCs w:val="20"/>
                <w:lang w:eastAsia="en-GB"/>
              </w:rPr>
              <w:t>About the same</w:t>
            </w:r>
          </w:p>
        </w:tc>
      </w:tr>
      <w:tr w:rsidR="00B72545" w:rsidTr="004C6689">
        <w:tc>
          <w:tcPr>
            <w:tcW w:w="5405" w:type="dxa"/>
            <w:tcBorders>
              <w:top w:val="single" w:sz="2" w:space="0" w:color="auto"/>
              <w:left w:val="single" w:sz="12" w:space="0" w:color="auto"/>
              <w:right w:val="single" w:sz="2" w:space="0" w:color="auto"/>
            </w:tcBorders>
            <w:shd w:val="clear" w:color="auto" w:fill="auto"/>
          </w:tcPr>
          <w:p w:rsidR="004C6689" w:rsidRPr="004C6689" w:rsidRDefault="004C6689" w:rsidP="004C6689">
            <w:pPr>
              <w:spacing w:after="0" w:line="240" w:lineRule="auto"/>
              <w:ind w:right="75"/>
              <w:rPr>
                <w:rFonts w:eastAsia="Times New Roman"/>
                <w:bCs/>
                <w:color w:val="auto"/>
                <w:sz w:val="20"/>
                <w:szCs w:val="20"/>
                <w:lang w:eastAsia="en-GB"/>
              </w:rPr>
            </w:pPr>
            <w:r w:rsidRPr="004C6689">
              <w:rPr>
                <w:rFonts w:eastAsia="Times New Roman"/>
                <w:bCs/>
                <w:color w:val="auto"/>
                <w:sz w:val="20"/>
                <w:szCs w:val="20"/>
                <w:lang w:eastAsia="en-GB"/>
              </w:rPr>
              <w:t>Attention during labour</w:t>
            </w:r>
          </w:p>
          <w:p w:rsidR="00B72545" w:rsidRPr="004C6689" w:rsidRDefault="004C6689" w:rsidP="004C6689">
            <w:pPr>
              <w:spacing w:after="0" w:line="240" w:lineRule="auto"/>
              <w:ind w:right="75"/>
              <w:rPr>
                <w:rFonts w:eastAsia="Times New Roman"/>
                <w:b/>
                <w:bCs/>
                <w:i/>
                <w:color w:val="595959" w:themeColor="text1" w:themeTint="A6"/>
                <w:sz w:val="20"/>
                <w:szCs w:val="20"/>
                <w:lang w:eastAsia="en-GB"/>
              </w:rPr>
            </w:pPr>
            <w:r w:rsidRPr="004C6689">
              <w:rPr>
                <w:rFonts w:eastAsia="Times New Roman"/>
                <w:bCs/>
                <w:i/>
                <w:color w:val="auto"/>
                <w:sz w:val="20"/>
                <w:szCs w:val="20"/>
                <w:lang w:eastAsia="en-GB"/>
              </w:rPr>
              <w:t>If attention was needed during labour and birth, a member of staff helped them within a reasonable amount of time</w:t>
            </w:r>
          </w:p>
        </w:tc>
        <w:tc>
          <w:tcPr>
            <w:tcW w:w="1843" w:type="dxa"/>
            <w:tcBorders>
              <w:top w:val="single" w:sz="2" w:space="0" w:color="auto"/>
              <w:left w:val="single" w:sz="2" w:space="0" w:color="auto"/>
            </w:tcBorders>
            <w:shd w:val="clear" w:color="auto" w:fill="auto"/>
            <w:vAlign w:val="center"/>
          </w:tcPr>
          <w:p w:rsidR="00B72545" w:rsidRPr="00B72545" w:rsidRDefault="004C6689" w:rsidP="004C6689">
            <w:pPr>
              <w:spacing w:after="0" w:line="240" w:lineRule="auto"/>
              <w:jc w:val="center"/>
              <w:rPr>
                <w:rFonts w:eastAsia="Times New Roman"/>
                <w:bCs/>
                <w:color w:val="auto"/>
                <w:sz w:val="20"/>
                <w:szCs w:val="20"/>
                <w:lang w:eastAsia="en-GB"/>
              </w:rPr>
            </w:pPr>
            <w:r w:rsidRPr="004C6689">
              <w:rPr>
                <w:rFonts w:eastAsia="Times New Roman"/>
                <w:bCs/>
                <w:color w:val="auto"/>
                <w:sz w:val="20"/>
                <w:szCs w:val="20"/>
                <w:lang w:eastAsia="en-GB"/>
              </w:rPr>
              <w:t>8.3/10</w:t>
            </w:r>
          </w:p>
        </w:tc>
        <w:tc>
          <w:tcPr>
            <w:tcW w:w="1984" w:type="dxa"/>
            <w:tcBorders>
              <w:top w:val="single" w:sz="2" w:space="0" w:color="auto"/>
              <w:right w:val="single" w:sz="12" w:space="0" w:color="auto"/>
            </w:tcBorders>
            <w:shd w:val="clear" w:color="auto" w:fill="auto"/>
            <w:vAlign w:val="center"/>
          </w:tcPr>
          <w:p w:rsidR="00B72545" w:rsidRPr="00B72545" w:rsidRDefault="004C6689" w:rsidP="004C6689">
            <w:pPr>
              <w:spacing w:after="0" w:line="240" w:lineRule="auto"/>
              <w:jc w:val="center"/>
              <w:rPr>
                <w:rFonts w:eastAsia="Times New Roman"/>
                <w:bCs/>
                <w:color w:val="F79646" w:themeColor="accent6"/>
                <w:sz w:val="20"/>
                <w:szCs w:val="20"/>
                <w:lang w:eastAsia="en-GB"/>
              </w:rPr>
            </w:pPr>
            <w:r w:rsidRPr="00B72545">
              <w:rPr>
                <w:rFonts w:eastAsia="Times New Roman"/>
                <w:bCs/>
                <w:color w:val="F79646" w:themeColor="accent6"/>
                <w:sz w:val="20"/>
                <w:szCs w:val="20"/>
                <w:lang w:eastAsia="en-GB"/>
              </w:rPr>
              <w:t>About the same</w:t>
            </w:r>
          </w:p>
        </w:tc>
      </w:tr>
      <w:tr w:rsidR="004C6689" w:rsidTr="004C6689">
        <w:tc>
          <w:tcPr>
            <w:tcW w:w="5405" w:type="dxa"/>
            <w:tcBorders>
              <w:top w:val="single" w:sz="2" w:space="0" w:color="auto"/>
              <w:left w:val="single" w:sz="12" w:space="0" w:color="auto"/>
              <w:right w:val="single" w:sz="2" w:space="0" w:color="auto"/>
            </w:tcBorders>
            <w:shd w:val="clear" w:color="auto" w:fill="auto"/>
          </w:tcPr>
          <w:p w:rsidR="004C6689" w:rsidRPr="004C6689" w:rsidRDefault="004C6689" w:rsidP="004C6689">
            <w:pPr>
              <w:spacing w:after="0" w:line="240" w:lineRule="auto"/>
              <w:ind w:right="75"/>
              <w:rPr>
                <w:rFonts w:eastAsia="Times New Roman"/>
                <w:bCs/>
                <w:color w:val="auto"/>
                <w:sz w:val="20"/>
                <w:szCs w:val="20"/>
                <w:lang w:eastAsia="en-GB"/>
              </w:rPr>
            </w:pPr>
            <w:r w:rsidRPr="004C6689">
              <w:rPr>
                <w:rFonts w:eastAsia="Times New Roman"/>
                <w:bCs/>
                <w:color w:val="auto"/>
                <w:sz w:val="20"/>
                <w:szCs w:val="20"/>
                <w:lang w:eastAsia="en-GB"/>
              </w:rPr>
              <w:t>Clear communication</w:t>
            </w:r>
          </w:p>
          <w:p w:rsidR="004C6689" w:rsidRPr="004C6689" w:rsidRDefault="004C6689" w:rsidP="004C6689">
            <w:pPr>
              <w:spacing w:after="0" w:line="240" w:lineRule="auto"/>
              <w:ind w:right="75"/>
              <w:rPr>
                <w:rFonts w:eastAsia="Times New Roman"/>
                <w:bCs/>
                <w:i/>
                <w:color w:val="auto"/>
                <w:sz w:val="20"/>
                <w:szCs w:val="20"/>
                <w:lang w:eastAsia="en-GB"/>
              </w:rPr>
            </w:pPr>
            <w:r w:rsidRPr="004C6689">
              <w:rPr>
                <w:rFonts w:eastAsia="Times New Roman"/>
                <w:bCs/>
                <w:i/>
                <w:color w:val="auto"/>
                <w:sz w:val="20"/>
                <w:szCs w:val="20"/>
                <w:lang w:eastAsia="en-GB"/>
              </w:rPr>
              <w:t>Being spoken to during labour and birth, in a way they could understand</w:t>
            </w:r>
          </w:p>
        </w:tc>
        <w:tc>
          <w:tcPr>
            <w:tcW w:w="1843" w:type="dxa"/>
            <w:tcBorders>
              <w:top w:val="single" w:sz="2" w:space="0" w:color="auto"/>
              <w:left w:val="single" w:sz="2" w:space="0" w:color="auto"/>
            </w:tcBorders>
            <w:shd w:val="clear" w:color="auto" w:fill="auto"/>
            <w:vAlign w:val="center"/>
          </w:tcPr>
          <w:p w:rsidR="004C6689" w:rsidRPr="004C6689" w:rsidRDefault="004C6689" w:rsidP="004C6689">
            <w:pPr>
              <w:spacing w:after="0" w:line="240" w:lineRule="auto"/>
              <w:jc w:val="center"/>
              <w:rPr>
                <w:rFonts w:eastAsia="Times New Roman"/>
                <w:bCs/>
                <w:color w:val="auto"/>
                <w:sz w:val="20"/>
                <w:szCs w:val="20"/>
                <w:lang w:eastAsia="en-GB"/>
              </w:rPr>
            </w:pPr>
            <w:r w:rsidRPr="004C6689">
              <w:rPr>
                <w:rFonts w:eastAsia="Times New Roman"/>
                <w:bCs/>
                <w:color w:val="auto"/>
                <w:sz w:val="20"/>
                <w:szCs w:val="20"/>
                <w:lang w:eastAsia="en-GB"/>
              </w:rPr>
              <w:t>9.4/10</w:t>
            </w:r>
          </w:p>
        </w:tc>
        <w:tc>
          <w:tcPr>
            <w:tcW w:w="1984" w:type="dxa"/>
            <w:tcBorders>
              <w:top w:val="single" w:sz="2" w:space="0" w:color="auto"/>
              <w:right w:val="single" w:sz="12" w:space="0" w:color="auto"/>
            </w:tcBorders>
            <w:shd w:val="clear" w:color="auto" w:fill="auto"/>
            <w:vAlign w:val="center"/>
          </w:tcPr>
          <w:p w:rsidR="004C6689" w:rsidRPr="00B72545" w:rsidRDefault="004C6689" w:rsidP="004C6689">
            <w:pPr>
              <w:spacing w:after="0" w:line="240" w:lineRule="auto"/>
              <w:jc w:val="center"/>
              <w:rPr>
                <w:rFonts w:eastAsia="Times New Roman"/>
                <w:bCs/>
                <w:color w:val="F79646" w:themeColor="accent6"/>
                <w:sz w:val="20"/>
                <w:szCs w:val="20"/>
                <w:lang w:eastAsia="en-GB"/>
              </w:rPr>
            </w:pPr>
            <w:r w:rsidRPr="00B72545">
              <w:rPr>
                <w:rFonts w:eastAsia="Times New Roman"/>
                <w:bCs/>
                <w:color w:val="F79646" w:themeColor="accent6"/>
                <w:sz w:val="20"/>
                <w:szCs w:val="20"/>
                <w:lang w:eastAsia="en-GB"/>
              </w:rPr>
              <w:t>About the same</w:t>
            </w:r>
          </w:p>
        </w:tc>
      </w:tr>
      <w:tr w:rsidR="004C6689" w:rsidTr="004C6689">
        <w:tc>
          <w:tcPr>
            <w:tcW w:w="5405" w:type="dxa"/>
            <w:tcBorders>
              <w:top w:val="single" w:sz="2" w:space="0" w:color="auto"/>
              <w:left w:val="single" w:sz="12" w:space="0" w:color="auto"/>
              <w:right w:val="single" w:sz="2" w:space="0" w:color="auto"/>
            </w:tcBorders>
            <w:shd w:val="clear" w:color="auto" w:fill="auto"/>
          </w:tcPr>
          <w:p w:rsidR="004C6689" w:rsidRPr="004C6689" w:rsidRDefault="004C6689" w:rsidP="004C6689">
            <w:pPr>
              <w:spacing w:after="0" w:line="240" w:lineRule="auto"/>
              <w:ind w:right="75"/>
              <w:rPr>
                <w:rFonts w:eastAsia="Times New Roman"/>
                <w:bCs/>
                <w:color w:val="auto"/>
                <w:sz w:val="20"/>
                <w:szCs w:val="20"/>
                <w:lang w:eastAsia="en-GB"/>
              </w:rPr>
            </w:pPr>
            <w:r w:rsidRPr="004C6689">
              <w:rPr>
                <w:rFonts w:eastAsia="Times New Roman"/>
                <w:bCs/>
                <w:color w:val="auto"/>
                <w:sz w:val="20"/>
                <w:szCs w:val="20"/>
                <w:lang w:eastAsia="en-GB"/>
              </w:rPr>
              <w:t>Involvement in decisions</w:t>
            </w:r>
          </w:p>
          <w:p w:rsidR="004C6689" w:rsidRPr="004C6689" w:rsidRDefault="004C6689" w:rsidP="004C6689">
            <w:pPr>
              <w:spacing w:after="0" w:line="240" w:lineRule="auto"/>
              <w:ind w:right="75"/>
              <w:rPr>
                <w:rFonts w:eastAsia="Times New Roman"/>
                <w:bCs/>
                <w:i/>
                <w:color w:val="auto"/>
                <w:sz w:val="20"/>
                <w:szCs w:val="20"/>
                <w:lang w:eastAsia="en-GB"/>
              </w:rPr>
            </w:pPr>
            <w:r w:rsidRPr="004C6689">
              <w:rPr>
                <w:rFonts w:eastAsia="Times New Roman"/>
                <w:bCs/>
                <w:i/>
                <w:color w:val="auto"/>
                <w:sz w:val="20"/>
                <w:szCs w:val="20"/>
                <w:lang w:eastAsia="en-GB"/>
              </w:rPr>
              <w:t>Being involved enough in decisions about their care during labour and birth</w:t>
            </w:r>
          </w:p>
        </w:tc>
        <w:tc>
          <w:tcPr>
            <w:tcW w:w="1843" w:type="dxa"/>
            <w:tcBorders>
              <w:top w:val="single" w:sz="2" w:space="0" w:color="auto"/>
              <w:left w:val="single" w:sz="2" w:space="0" w:color="auto"/>
            </w:tcBorders>
            <w:shd w:val="clear" w:color="auto" w:fill="auto"/>
            <w:vAlign w:val="center"/>
          </w:tcPr>
          <w:p w:rsidR="004C6689" w:rsidRPr="004C6689" w:rsidRDefault="004C6689" w:rsidP="004C6689">
            <w:pPr>
              <w:spacing w:after="0" w:line="240" w:lineRule="auto"/>
              <w:jc w:val="center"/>
              <w:rPr>
                <w:rFonts w:eastAsia="Times New Roman"/>
                <w:bCs/>
                <w:color w:val="auto"/>
                <w:sz w:val="20"/>
                <w:szCs w:val="20"/>
                <w:lang w:eastAsia="en-GB"/>
              </w:rPr>
            </w:pPr>
            <w:r w:rsidRPr="004C6689">
              <w:rPr>
                <w:rFonts w:eastAsia="Times New Roman"/>
                <w:bCs/>
                <w:color w:val="auto"/>
                <w:sz w:val="20"/>
                <w:szCs w:val="20"/>
                <w:lang w:eastAsia="en-GB"/>
              </w:rPr>
              <w:t>8.7/10</w:t>
            </w:r>
          </w:p>
        </w:tc>
        <w:tc>
          <w:tcPr>
            <w:tcW w:w="1984" w:type="dxa"/>
            <w:tcBorders>
              <w:top w:val="single" w:sz="2" w:space="0" w:color="auto"/>
              <w:right w:val="single" w:sz="12" w:space="0" w:color="auto"/>
            </w:tcBorders>
            <w:shd w:val="clear" w:color="auto" w:fill="auto"/>
            <w:vAlign w:val="center"/>
          </w:tcPr>
          <w:p w:rsidR="004C6689" w:rsidRPr="00B72545" w:rsidRDefault="004C6689" w:rsidP="004C6689">
            <w:pPr>
              <w:spacing w:after="0" w:line="240" w:lineRule="auto"/>
              <w:jc w:val="center"/>
              <w:rPr>
                <w:rFonts w:eastAsia="Times New Roman"/>
                <w:bCs/>
                <w:color w:val="F79646" w:themeColor="accent6"/>
                <w:sz w:val="20"/>
                <w:szCs w:val="20"/>
                <w:lang w:eastAsia="en-GB"/>
              </w:rPr>
            </w:pPr>
            <w:r w:rsidRPr="00B72545">
              <w:rPr>
                <w:rFonts w:eastAsia="Times New Roman"/>
                <w:bCs/>
                <w:color w:val="F79646" w:themeColor="accent6"/>
                <w:sz w:val="20"/>
                <w:szCs w:val="20"/>
                <w:lang w:eastAsia="en-GB"/>
              </w:rPr>
              <w:t>About the same</w:t>
            </w:r>
          </w:p>
        </w:tc>
      </w:tr>
      <w:tr w:rsidR="004C6689" w:rsidTr="004C6689">
        <w:tc>
          <w:tcPr>
            <w:tcW w:w="5405" w:type="dxa"/>
            <w:tcBorders>
              <w:top w:val="single" w:sz="2" w:space="0" w:color="auto"/>
              <w:left w:val="single" w:sz="12" w:space="0" w:color="auto"/>
              <w:right w:val="single" w:sz="2" w:space="0" w:color="auto"/>
            </w:tcBorders>
            <w:shd w:val="clear" w:color="auto" w:fill="auto"/>
          </w:tcPr>
          <w:p w:rsidR="004C6689" w:rsidRPr="004C6689" w:rsidRDefault="004C6689" w:rsidP="004C6689">
            <w:pPr>
              <w:spacing w:after="0" w:line="240" w:lineRule="auto"/>
              <w:ind w:right="75"/>
              <w:rPr>
                <w:rFonts w:eastAsia="Times New Roman"/>
                <w:bCs/>
                <w:color w:val="auto"/>
                <w:sz w:val="20"/>
                <w:szCs w:val="20"/>
                <w:lang w:eastAsia="en-GB"/>
              </w:rPr>
            </w:pPr>
            <w:r w:rsidRPr="004C6689">
              <w:rPr>
                <w:rFonts w:eastAsia="Times New Roman"/>
                <w:bCs/>
                <w:color w:val="auto"/>
                <w:sz w:val="20"/>
                <w:szCs w:val="20"/>
                <w:lang w:eastAsia="en-GB"/>
              </w:rPr>
              <w:t>Respect and dignity</w:t>
            </w:r>
          </w:p>
          <w:p w:rsidR="004C6689" w:rsidRPr="004C6689" w:rsidRDefault="004C6689" w:rsidP="004C6689">
            <w:pPr>
              <w:spacing w:after="0" w:line="240" w:lineRule="auto"/>
              <w:ind w:right="75"/>
              <w:rPr>
                <w:rFonts w:eastAsia="Times New Roman"/>
                <w:bCs/>
                <w:i/>
                <w:color w:val="auto"/>
                <w:sz w:val="20"/>
                <w:szCs w:val="20"/>
                <w:lang w:eastAsia="en-GB"/>
              </w:rPr>
            </w:pPr>
            <w:r w:rsidRPr="004C6689">
              <w:rPr>
                <w:rFonts w:eastAsia="Times New Roman"/>
                <w:bCs/>
                <w:i/>
                <w:color w:val="auto"/>
                <w:sz w:val="20"/>
                <w:szCs w:val="20"/>
                <w:lang w:eastAsia="en-GB"/>
              </w:rPr>
              <w:t>Being treated with respect and dignity during labour and birth</w:t>
            </w:r>
          </w:p>
        </w:tc>
        <w:tc>
          <w:tcPr>
            <w:tcW w:w="1843" w:type="dxa"/>
            <w:tcBorders>
              <w:top w:val="single" w:sz="2" w:space="0" w:color="auto"/>
              <w:left w:val="single" w:sz="2" w:space="0" w:color="auto"/>
            </w:tcBorders>
            <w:shd w:val="clear" w:color="auto" w:fill="auto"/>
            <w:vAlign w:val="center"/>
          </w:tcPr>
          <w:p w:rsidR="004C6689" w:rsidRPr="004C6689" w:rsidRDefault="004C6689" w:rsidP="004C6689">
            <w:pPr>
              <w:spacing w:after="0" w:line="240" w:lineRule="auto"/>
              <w:jc w:val="center"/>
              <w:rPr>
                <w:rFonts w:eastAsia="Times New Roman"/>
                <w:bCs/>
                <w:color w:val="auto"/>
                <w:sz w:val="20"/>
                <w:szCs w:val="20"/>
                <w:lang w:eastAsia="en-GB"/>
              </w:rPr>
            </w:pPr>
            <w:r w:rsidRPr="004C6689">
              <w:rPr>
                <w:rFonts w:eastAsia="Times New Roman"/>
                <w:bCs/>
                <w:color w:val="auto"/>
                <w:sz w:val="20"/>
                <w:szCs w:val="20"/>
                <w:lang w:eastAsia="en-GB"/>
              </w:rPr>
              <w:t>9.3/10</w:t>
            </w:r>
          </w:p>
        </w:tc>
        <w:tc>
          <w:tcPr>
            <w:tcW w:w="1984" w:type="dxa"/>
            <w:tcBorders>
              <w:top w:val="single" w:sz="2" w:space="0" w:color="auto"/>
              <w:right w:val="single" w:sz="12" w:space="0" w:color="auto"/>
            </w:tcBorders>
            <w:shd w:val="clear" w:color="auto" w:fill="auto"/>
            <w:vAlign w:val="center"/>
          </w:tcPr>
          <w:p w:rsidR="004C6689" w:rsidRPr="00B72545" w:rsidRDefault="004C6689" w:rsidP="004C6689">
            <w:pPr>
              <w:spacing w:after="0" w:line="240" w:lineRule="auto"/>
              <w:jc w:val="center"/>
              <w:rPr>
                <w:rFonts w:eastAsia="Times New Roman"/>
                <w:bCs/>
                <w:color w:val="F79646" w:themeColor="accent6"/>
                <w:sz w:val="20"/>
                <w:szCs w:val="20"/>
                <w:lang w:eastAsia="en-GB"/>
              </w:rPr>
            </w:pPr>
            <w:r w:rsidRPr="004C6689">
              <w:rPr>
                <w:rFonts w:eastAsia="Times New Roman"/>
                <w:bCs/>
                <w:color w:val="F79646" w:themeColor="accent6"/>
                <w:sz w:val="20"/>
                <w:szCs w:val="20"/>
                <w:lang w:eastAsia="en-GB"/>
              </w:rPr>
              <w:t>About the same</w:t>
            </w:r>
          </w:p>
        </w:tc>
      </w:tr>
      <w:tr w:rsidR="004C6689" w:rsidTr="004C6689">
        <w:tc>
          <w:tcPr>
            <w:tcW w:w="5405" w:type="dxa"/>
            <w:tcBorders>
              <w:top w:val="single" w:sz="2" w:space="0" w:color="auto"/>
              <w:left w:val="single" w:sz="12" w:space="0" w:color="auto"/>
              <w:right w:val="single" w:sz="2" w:space="0" w:color="auto"/>
            </w:tcBorders>
            <w:shd w:val="clear" w:color="auto" w:fill="auto"/>
          </w:tcPr>
          <w:p w:rsidR="004C6689" w:rsidRPr="004C6689" w:rsidRDefault="004C6689" w:rsidP="004C6689">
            <w:pPr>
              <w:spacing w:after="0" w:line="240" w:lineRule="auto"/>
              <w:ind w:right="75"/>
              <w:rPr>
                <w:rFonts w:eastAsia="Times New Roman"/>
                <w:bCs/>
                <w:color w:val="auto"/>
                <w:sz w:val="20"/>
                <w:szCs w:val="20"/>
                <w:lang w:eastAsia="en-GB"/>
              </w:rPr>
            </w:pPr>
            <w:r w:rsidRPr="004C6689">
              <w:rPr>
                <w:rFonts w:eastAsia="Times New Roman"/>
                <w:bCs/>
                <w:color w:val="auto"/>
                <w:sz w:val="20"/>
                <w:szCs w:val="20"/>
                <w:lang w:eastAsia="en-GB"/>
              </w:rPr>
              <w:t>Confidence and trust</w:t>
            </w:r>
          </w:p>
          <w:p w:rsidR="004C6689" w:rsidRPr="004C6689" w:rsidRDefault="004C6689" w:rsidP="004C6689">
            <w:pPr>
              <w:spacing w:after="0" w:line="240" w:lineRule="auto"/>
              <w:ind w:right="75"/>
              <w:rPr>
                <w:rFonts w:eastAsia="Times New Roman"/>
                <w:bCs/>
                <w:i/>
                <w:color w:val="auto"/>
                <w:sz w:val="20"/>
                <w:szCs w:val="20"/>
                <w:lang w:eastAsia="en-GB"/>
              </w:rPr>
            </w:pPr>
            <w:r w:rsidRPr="004C6689">
              <w:rPr>
                <w:rFonts w:eastAsia="Times New Roman"/>
                <w:bCs/>
                <w:i/>
                <w:color w:val="auto"/>
                <w:sz w:val="20"/>
                <w:szCs w:val="20"/>
                <w:lang w:eastAsia="en-GB"/>
              </w:rPr>
              <w:t>Having confidence and trust in the staff caring for them during labour and birth</w:t>
            </w:r>
          </w:p>
        </w:tc>
        <w:tc>
          <w:tcPr>
            <w:tcW w:w="1843" w:type="dxa"/>
            <w:tcBorders>
              <w:top w:val="single" w:sz="2" w:space="0" w:color="auto"/>
              <w:left w:val="single" w:sz="2" w:space="0" w:color="auto"/>
            </w:tcBorders>
            <w:shd w:val="clear" w:color="auto" w:fill="auto"/>
            <w:vAlign w:val="center"/>
          </w:tcPr>
          <w:p w:rsidR="004C6689" w:rsidRPr="004C6689" w:rsidRDefault="004C6689" w:rsidP="004C6689">
            <w:pPr>
              <w:spacing w:after="0" w:line="240" w:lineRule="auto"/>
              <w:jc w:val="center"/>
              <w:rPr>
                <w:rFonts w:eastAsia="Times New Roman"/>
                <w:bCs/>
                <w:color w:val="auto"/>
                <w:sz w:val="20"/>
                <w:szCs w:val="20"/>
                <w:lang w:eastAsia="en-GB"/>
              </w:rPr>
            </w:pPr>
            <w:r w:rsidRPr="004C6689">
              <w:rPr>
                <w:rFonts w:eastAsia="Times New Roman"/>
                <w:bCs/>
                <w:color w:val="auto"/>
                <w:sz w:val="20"/>
                <w:szCs w:val="20"/>
                <w:lang w:eastAsia="en-GB"/>
              </w:rPr>
              <w:t>8.9/10</w:t>
            </w:r>
          </w:p>
        </w:tc>
        <w:tc>
          <w:tcPr>
            <w:tcW w:w="1984" w:type="dxa"/>
            <w:tcBorders>
              <w:top w:val="single" w:sz="2" w:space="0" w:color="auto"/>
              <w:right w:val="single" w:sz="12" w:space="0" w:color="auto"/>
            </w:tcBorders>
            <w:shd w:val="clear" w:color="auto" w:fill="auto"/>
            <w:vAlign w:val="center"/>
          </w:tcPr>
          <w:p w:rsidR="004C6689" w:rsidRPr="004C6689" w:rsidRDefault="004C6689" w:rsidP="004C6689">
            <w:pPr>
              <w:spacing w:after="0" w:line="240" w:lineRule="auto"/>
              <w:jc w:val="center"/>
              <w:rPr>
                <w:rFonts w:eastAsia="Times New Roman"/>
                <w:bCs/>
                <w:color w:val="F79646" w:themeColor="accent6"/>
                <w:sz w:val="20"/>
                <w:szCs w:val="20"/>
                <w:lang w:eastAsia="en-GB"/>
              </w:rPr>
            </w:pPr>
            <w:r w:rsidRPr="004C6689">
              <w:rPr>
                <w:rFonts w:eastAsia="Times New Roman"/>
                <w:bCs/>
                <w:color w:val="F79646" w:themeColor="accent6"/>
                <w:sz w:val="20"/>
                <w:szCs w:val="20"/>
                <w:lang w:eastAsia="en-GB"/>
              </w:rPr>
              <w:t>About the same</w:t>
            </w:r>
          </w:p>
        </w:tc>
      </w:tr>
      <w:tr w:rsidR="00B72545" w:rsidTr="00F2344C">
        <w:tc>
          <w:tcPr>
            <w:tcW w:w="5405" w:type="dxa"/>
            <w:tcBorders>
              <w:top w:val="single" w:sz="12" w:space="0" w:color="auto"/>
              <w:left w:val="single" w:sz="12" w:space="0" w:color="auto"/>
              <w:bottom w:val="single" w:sz="2" w:space="0" w:color="auto"/>
            </w:tcBorders>
          </w:tcPr>
          <w:p w:rsidR="00B72545" w:rsidRPr="004C6689" w:rsidRDefault="004C6689" w:rsidP="005F7ADA">
            <w:pPr>
              <w:spacing w:after="0" w:line="240" w:lineRule="auto"/>
              <w:rPr>
                <w:rFonts w:eastAsia="Times New Roman"/>
                <w:b/>
                <w:bCs/>
                <w:color w:val="auto"/>
                <w:sz w:val="20"/>
                <w:szCs w:val="20"/>
                <w:lang w:eastAsia="en-GB"/>
              </w:rPr>
            </w:pPr>
            <w:r w:rsidRPr="004C6689">
              <w:rPr>
                <w:rFonts w:eastAsia="Times New Roman"/>
                <w:b/>
                <w:bCs/>
                <w:color w:val="auto"/>
                <w:sz w:val="20"/>
                <w:szCs w:val="20"/>
                <w:lang w:eastAsia="en-GB"/>
              </w:rPr>
              <w:t>Care in hospital after the birth</w:t>
            </w:r>
          </w:p>
        </w:tc>
        <w:tc>
          <w:tcPr>
            <w:tcW w:w="1843" w:type="dxa"/>
            <w:tcBorders>
              <w:top w:val="single" w:sz="12" w:space="0" w:color="auto"/>
              <w:bottom w:val="single" w:sz="2" w:space="0" w:color="auto"/>
            </w:tcBorders>
          </w:tcPr>
          <w:p w:rsidR="00B72545" w:rsidRPr="004C6689" w:rsidRDefault="004C6689" w:rsidP="005F7ADA">
            <w:pPr>
              <w:spacing w:after="0" w:line="240" w:lineRule="auto"/>
              <w:jc w:val="center"/>
              <w:rPr>
                <w:b/>
                <w:color w:val="auto"/>
                <w:sz w:val="20"/>
                <w:szCs w:val="20"/>
              </w:rPr>
            </w:pPr>
            <w:r w:rsidRPr="004C6689">
              <w:rPr>
                <w:b/>
                <w:color w:val="auto"/>
                <w:sz w:val="20"/>
                <w:szCs w:val="20"/>
              </w:rPr>
              <w:t>7.0/10</w:t>
            </w:r>
          </w:p>
        </w:tc>
        <w:tc>
          <w:tcPr>
            <w:tcW w:w="1984" w:type="dxa"/>
            <w:tcBorders>
              <w:top w:val="single" w:sz="12" w:space="0" w:color="auto"/>
              <w:bottom w:val="single" w:sz="2" w:space="0" w:color="auto"/>
              <w:right w:val="single" w:sz="12" w:space="0" w:color="auto"/>
            </w:tcBorders>
          </w:tcPr>
          <w:p w:rsidR="00B72545" w:rsidRPr="00B72545" w:rsidRDefault="004C6689" w:rsidP="005F7ADA">
            <w:pPr>
              <w:spacing w:after="0" w:line="240" w:lineRule="auto"/>
              <w:jc w:val="center"/>
              <w:rPr>
                <w:rFonts w:eastAsia="Times New Roman"/>
                <w:b/>
                <w:bCs/>
                <w:color w:val="F79646" w:themeColor="accent6"/>
                <w:sz w:val="20"/>
                <w:szCs w:val="20"/>
                <w:lang w:eastAsia="en-GB"/>
              </w:rPr>
            </w:pPr>
            <w:r w:rsidRPr="00B72545">
              <w:rPr>
                <w:rFonts w:eastAsia="Times New Roman"/>
                <w:b/>
                <w:bCs/>
                <w:color w:val="F79646" w:themeColor="accent6"/>
                <w:sz w:val="20"/>
                <w:szCs w:val="20"/>
                <w:lang w:eastAsia="en-GB"/>
              </w:rPr>
              <w:t>About the same</w:t>
            </w:r>
          </w:p>
        </w:tc>
      </w:tr>
      <w:tr w:rsidR="00B72545" w:rsidTr="004C6689">
        <w:tc>
          <w:tcPr>
            <w:tcW w:w="5405" w:type="dxa"/>
            <w:tcBorders>
              <w:top w:val="single" w:sz="2" w:space="0" w:color="auto"/>
              <w:left w:val="single" w:sz="12" w:space="0" w:color="auto"/>
              <w:bottom w:val="single" w:sz="2" w:space="0" w:color="auto"/>
            </w:tcBorders>
          </w:tcPr>
          <w:p w:rsidR="004C6689" w:rsidRPr="004C6689" w:rsidRDefault="004C6689" w:rsidP="004C6689">
            <w:pPr>
              <w:spacing w:after="0" w:line="240" w:lineRule="auto"/>
              <w:ind w:right="75"/>
              <w:rPr>
                <w:rFonts w:eastAsia="Times New Roman"/>
                <w:bCs/>
                <w:color w:val="auto"/>
                <w:sz w:val="20"/>
                <w:szCs w:val="20"/>
                <w:lang w:eastAsia="en-GB"/>
              </w:rPr>
            </w:pPr>
            <w:r w:rsidRPr="004C6689">
              <w:rPr>
                <w:rFonts w:eastAsia="Times New Roman"/>
                <w:bCs/>
                <w:color w:val="auto"/>
                <w:sz w:val="20"/>
                <w:szCs w:val="20"/>
                <w:lang w:eastAsia="en-GB"/>
              </w:rPr>
              <w:t>Length of hospital stay</w:t>
            </w:r>
          </w:p>
          <w:p w:rsidR="00B72545" w:rsidRPr="004C6689" w:rsidRDefault="004C6689" w:rsidP="004C6689">
            <w:pPr>
              <w:spacing w:after="0" w:line="240" w:lineRule="auto"/>
              <w:ind w:right="75"/>
              <w:rPr>
                <w:rFonts w:eastAsia="Times New Roman"/>
                <w:b/>
                <w:bCs/>
                <w:i/>
                <w:color w:val="595959" w:themeColor="text1" w:themeTint="A6"/>
                <w:sz w:val="20"/>
                <w:szCs w:val="20"/>
                <w:lang w:eastAsia="en-GB"/>
              </w:rPr>
            </w:pPr>
            <w:r w:rsidRPr="004C6689">
              <w:rPr>
                <w:rFonts w:eastAsia="Times New Roman"/>
                <w:bCs/>
                <w:i/>
                <w:color w:val="auto"/>
                <w:sz w:val="20"/>
                <w:szCs w:val="20"/>
                <w:lang w:eastAsia="en-GB"/>
              </w:rPr>
              <w:t>Feeling the stay in hospital after the birth was the right amount of time</w:t>
            </w:r>
          </w:p>
        </w:tc>
        <w:tc>
          <w:tcPr>
            <w:tcW w:w="1843" w:type="dxa"/>
            <w:tcBorders>
              <w:top w:val="single" w:sz="2" w:space="0" w:color="auto"/>
              <w:bottom w:val="single" w:sz="2" w:space="0" w:color="auto"/>
              <w:right w:val="single" w:sz="2" w:space="0" w:color="auto"/>
            </w:tcBorders>
            <w:vAlign w:val="center"/>
          </w:tcPr>
          <w:p w:rsidR="00B72545" w:rsidRPr="00B72545" w:rsidRDefault="004C6689" w:rsidP="004C6689">
            <w:pPr>
              <w:spacing w:after="0" w:line="240" w:lineRule="auto"/>
              <w:jc w:val="center"/>
              <w:rPr>
                <w:rFonts w:eastAsia="Times New Roman"/>
                <w:bCs/>
                <w:color w:val="auto"/>
                <w:sz w:val="20"/>
                <w:szCs w:val="20"/>
                <w:lang w:eastAsia="en-GB"/>
              </w:rPr>
            </w:pPr>
            <w:r w:rsidRPr="004C6689">
              <w:rPr>
                <w:rFonts w:eastAsia="Times New Roman"/>
                <w:bCs/>
                <w:color w:val="auto"/>
                <w:sz w:val="20"/>
                <w:szCs w:val="20"/>
                <w:lang w:eastAsia="en-GB"/>
              </w:rPr>
              <w:t>7.0/10</w:t>
            </w:r>
          </w:p>
        </w:tc>
        <w:tc>
          <w:tcPr>
            <w:tcW w:w="1984" w:type="dxa"/>
            <w:tcBorders>
              <w:top w:val="single" w:sz="2" w:space="0" w:color="auto"/>
              <w:left w:val="single" w:sz="2" w:space="0" w:color="auto"/>
              <w:bottom w:val="single" w:sz="2" w:space="0" w:color="auto"/>
              <w:right w:val="single" w:sz="12" w:space="0" w:color="auto"/>
            </w:tcBorders>
            <w:vAlign w:val="center"/>
          </w:tcPr>
          <w:p w:rsidR="00B72545" w:rsidRPr="00B72545" w:rsidRDefault="004C6689" w:rsidP="004C6689">
            <w:pPr>
              <w:spacing w:after="0" w:line="240" w:lineRule="auto"/>
              <w:jc w:val="center"/>
              <w:rPr>
                <w:rFonts w:eastAsia="Times New Roman"/>
                <w:bCs/>
                <w:color w:val="F79646" w:themeColor="accent6"/>
                <w:sz w:val="20"/>
                <w:szCs w:val="20"/>
                <w:lang w:eastAsia="en-GB"/>
              </w:rPr>
            </w:pPr>
            <w:r w:rsidRPr="004C6689">
              <w:rPr>
                <w:rFonts w:eastAsia="Times New Roman"/>
                <w:bCs/>
                <w:color w:val="F79646" w:themeColor="accent6"/>
                <w:sz w:val="20"/>
                <w:szCs w:val="20"/>
                <w:lang w:eastAsia="en-GB"/>
              </w:rPr>
              <w:t>About the same</w:t>
            </w:r>
          </w:p>
        </w:tc>
      </w:tr>
      <w:tr w:rsidR="00B72545" w:rsidTr="003E687B">
        <w:tc>
          <w:tcPr>
            <w:tcW w:w="5405" w:type="dxa"/>
            <w:tcBorders>
              <w:top w:val="single" w:sz="2" w:space="0" w:color="auto"/>
              <w:left w:val="single" w:sz="12" w:space="0" w:color="auto"/>
              <w:bottom w:val="single" w:sz="2" w:space="0" w:color="auto"/>
            </w:tcBorders>
          </w:tcPr>
          <w:p w:rsidR="003E687B" w:rsidRPr="003E687B" w:rsidRDefault="003E687B" w:rsidP="003E687B">
            <w:pPr>
              <w:tabs>
                <w:tab w:val="left" w:pos="1336"/>
              </w:tabs>
              <w:spacing w:after="0" w:line="240" w:lineRule="auto"/>
              <w:ind w:right="75"/>
              <w:rPr>
                <w:rFonts w:eastAsia="Times New Roman"/>
                <w:bCs/>
                <w:color w:val="auto"/>
                <w:sz w:val="20"/>
                <w:szCs w:val="20"/>
                <w:lang w:eastAsia="en-GB"/>
              </w:rPr>
            </w:pPr>
            <w:r w:rsidRPr="003E687B">
              <w:rPr>
                <w:rFonts w:eastAsia="Times New Roman"/>
                <w:bCs/>
                <w:color w:val="auto"/>
                <w:sz w:val="20"/>
                <w:szCs w:val="20"/>
                <w:lang w:eastAsia="en-GB"/>
              </w:rPr>
              <w:t>Delay in discharge</w:t>
            </w:r>
          </w:p>
          <w:p w:rsidR="00B72545" w:rsidRPr="003E687B" w:rsidRDefault="003E687B" w:rsidP="003E687B">
            <w:pPr>
              <w:tabs>
                <w:tab w:val="left" w:pos="1336"/>
              </w:tabs>
              <w:spacing w:after="0" w:line="240" w:lineRule="auto"/>
              <w:ind w:right="75"/>
              <w:rPr>
                <w:rFonts w:eastAsia="Times New Roman"/>
                <w:b/>
                <w:bCs/>
                <w:i/>
                <w:color w:val="595959" w:themeColor="text1" w:themeTint="A6"/>
                <w:sz w:val="20"/>
                <w:szCs w:val="20"/>
                <w:lang w:eastAsia="en-GB"/>
              </w:rPr>
            </w:pPr>
            <w:r w:rsidRPr="003E687B">
              <w:rPr>
                <w:rFonts w:eastAsia="Times New Roman"/>
                <w:bCs/>
                <w:i/>
                <w:color w:val="auto"/>
                <w:sz w:val="20"/>
                <w:szCs w:val="20"/>
                <w:lang w:eastAsia="en-GB"/>
              </w:rPr>
              <w:t>Discharge from hospital being delayed</w:t>
            </w:r>
          </w:p>
        </w:tc>
        <w:tc>
          <w:tcPr>
            <w:tcW w:w="1843" w:type="dxa"/>
            <w:tcBorders>
              <w:top w:val="single" w:sz="2" w:space="0" w:color="auto"/>
              <w:bottom w:val="single" w:sz="2" w:space="0" w:color="auto"/>
              <w:right w:val="single" w:sz="2" w:space="0" w:color="auto"/>
            </w:tcBorders>
            <w:vAlign w:val="center"/>
          </w:tcPr>
          <w:p w:rsidR="00B72545" w:rsidRPr="00B72545" w:rsidRDefault="003E687B" w:rsidP="003E687B">
            <w:pPr>
              <w:spacing w:after="0" w:line="240" w:lineRule="auto"/>
              <w:jc w:val="center"/>
              <w:rPr>
                <w:rFonts w:eastAsia="Times New Roman"/>
                <w:bCs/>
                <w:color w:val="auto"/>
                <w:sz w:val="20"/>
                <w:szCs w:val="20"/>
                <w:lang w:eastAsia="en-GB"/>
              </w:rPr>
            </w:pPr>
            <w:r w:rsidRPr="003E687B">
              <w:rPr>
                <w:rFonts w:eastAsia="Times New Roman"/>
                <w:bCs/>
                <w:color w:val="auto"/>
                <w:sz w:val="20"/>
                <w:szCs w:val="20"/>
                <w:lang w:eastAsia="en-GB"/>
              </w:rPr>
              <w:t>5.4/10</w:t>
            </w:r>
          </w:p>
        </w:tc>
        <w:tc>
          <w:tcPr>
            <w:tcW w:w="1984" w:type="dxa"/>
            <w:tcBorders>
              <w:top w:val="single" w:sz="2" w:space="0" w:color="auto"/>
              <w:left w:val="single" w:sz="2" w:space="0" w:color="auto"/>
              <w:bottom w:val="single" w:sz="2" w:space="0" w:color="auto"/>
              <w:right w:val="single" w:sz="12" w:space="0" w:color="auto"/>
            </w:tcBorders>
            <w:vAlign w:val="center"/>
          </w:tcPr>
          <w:p w:rsidR="00B72545" w:rsidRPr="00B72545" w:rsidRDefault="003E687B" w:rsidP="003E687B">
            <w:pPr>
              <w:spacing w:after="0" w:line="240" w:lineRule="auto"/>
              <w:jc w:val="center"/>
              <w:rPr>
                <w:rFonts w:eastAsia="Times New Roman"/>
                <w:bCs/>
                <w:color w:val="F79646" w:themeColor="accent6"/>
                <w:sz w:val="20"/>
                <w:szCs w:val="20"/>
                <w:lang w:eastAsia="en-GB"/>
              </w:rPr>
            </w:pPr>
            <w:r w:rsidRPr="004C6689">
              <w:rPr>
                <w:rFonts w:eastAsia="Times New Roman"/>
                <w:bCs/>
                <w:color w:val="F79646" w:themeColor="accent6"/>
                <w:sz w:val="20"/>
                <w:szCs w:val="20"/>
                <w:lang w:eastAsia="en-GB"/>
              </w:rPr>
              <w:t>About the same</w:t>
            </w:r>
          </w:p>
        </w:tc>
      </w:tr>
      <w:tr w:rsidR="00B72545" w:rsidTr="003E687B">
        <w:tc>
          <w:tcPr>
            <w:tcW w:w="5405" w:type="dxa"/>
            <w:tcBorders>
              <w:top w:val="single" w:sz="2" w:space="0" w:color="auto"/>
              <w:left w:val="single" w:sz="12" w:space="0" w:color="auto"/>
              <w:bottom w:val="single" w:sz="2" w:space="0" w:color="auto"/>
            </w:tcBorders>
          </w:tcPr>
          <w:p w:rsidR="003E687B" w:rsidRPr="003E687B" w:rsidRDefault="003E687B" w:rsidP="003E687B">
            <w:pPr>
              <w:spacing w:after="0" w:line="240" w:lineRule="auto"/>
              <w:ind w:right="75"/>
              <w:rPr>
                <w:rFonts w:eastAsia="Times New Roman"/>
                <w:bCs/>
                <w:color w:val="auto"/>
                <w:sz w:val="20"/>
                <w:szCs w:val="20"/>
                <w:lang w:eastAsia="en-GB"/>
              </w:rPr>
            </w:pPr>
            <w:r w:rsidRPr="003E687B">
              <w:rPr>
                <w:rFonts w:eastAsia="Times New Roman"/>
                <w:bCs/>
                <w:color w:val="auto"/>
                <w:sz w:val="20"/>
                <w:szCs w:val="20"/>
                <w:lang w:eastAsia="en-GB"/>
              </w:rPr>
              <w:t>Reasonable response time after birth</w:t>
            </w:r>
          </w:p>
          <w:p w:rsidR="00B72545" w:rsidRPr="003E687B" w:rsidRDefault="003E687B" w:rsidP="003E687B">
            <w:pPr>
              <w:spacing w:after="0" w:line="240" w:lineRule="auto"/>
              <w:ind w:right="75"/>
              <w:rPr>
                <w:rFonts w:eastAsia="Times New Roman"/>
                <w:b/>
                <w:bCs/>
                <w:i/>
                <w:color w:val="595959" w:themeColor="text1" w:themeTint="A6"/>
                <w:sz w:val="20"/>
                <w:szCs w:val="20"/>
                <w:lang w:eastAsia="en-GB"/>
              </w:rPr>
            </w:pPr>
            <w:r w:rsidRPr="003E687B">
              <w:rPr>
                <w:rFonts w:eastAsia="Times New Roman"/>
                <w:bCs/>
                <w:i/>
                <w:color w:val="auto"/>
                <w:sz w:val="20"/>
                <w:szCs w:val="20"/>
                <w:lang w:eastAsia="en-GB"/>
              </w:rPr>
              <w:t>If attention was needed after the birth, a member of staff helped within a reasonable amount of time</w:t>
            </w:r>
          </w:p>
        </w:tc>
        <w:tc>
          <w:tcPr>
            <w:tcW w:w="1843" w:type="dxa"/>
            <w:tcBorders>
              <w:top w:val="single" w:sz="2" w:space="0" w:color="auto"/>
              <w:bottom w:val="single" w:sz="2" w:space="0" w:color="auto"/>
              <w:right w:val="single" w:sz="2" w:space="0" w:color="auto"/>
            </w:tcBorders>
            <w:vAlign w:val="center"/>
          </w:tcPr>
          <w:p w:rsidR="00B72545" w:rsidRPr="00B72545" w:rsidRDefault="003E687B" w:rsidP="003E687B">
            <w:pPr>
              <w:spacing w:after="0" w:line="240" w:lineRule="auto"/>
              <w:jc w:val="center"/>
              <w:rPr>
                <w:rFonts w:eastAsia="Times New Roman"/>
                <w:bCs/>
                <w:color w:val="auto"/>
                <w:sz w:val="20"/>
                <w:szCs w:val="20"/>
                <w:lang w:eastAsia="en-GB"/>
              </w:rPr>
            </w:pPr>
            <w:r w:rsidRPr="003E687B">
              <w:rPr>
                <w:rFonts w:eastAsia="Times New Roman"/>
                <w:bCs/>
                <w:color w:val="auto"/>
                <w:sz w:val="20"/>
                <w:szCs w:val="20"/>
                <w:lang w:eastAsia="en-GB"/>
              </w:rPr>
              <w:t>6.4/10</w:t>
            </w:r>
          </w:p>
        </w:tc>
        <w:tc>
          <w:tcPr>
            <w:tcW w:w="1984" w:type="dxa"/>
            <w:tcBorders>
              <w:top w:val="single" w:sz="2" w:space="0" w:color="auto"/>
              <w:left w:val="single" w:sz="2" w:space="0" w:color="auto"/>
              <w:bottom w:val="single" w:sz="2" w:space="0" w:color="auto"/>
              <w:right w:val="single" w:sz="12" w:space="0" w:color="auto"/>
            </w:tcBorders>
            <w:vAlign w:val="center"/>
          </w:tcPr>
          <w:p w:rsidR="00B72545" w:rsidRPr="00B72545" w:rsidRDefault="003E687B" w:rsidP="003E687B">
            <w:pPr>
              <w:spacing w:after="0" w:line="240" w:lineRule="auto"/>
              <w:jc w:val="center"/>
              <w:rPr>
                <w:rFonts w:eastAsia="Times New Roman"/>
                <w:bCs/>
                <w:color w:val="F79646" w:themeColor="accent6"/>
                <w:sz w:val="20"/>
                <w:szCs w:val="20"/>
                <w:lang w:eastAsia="en-GB"/>
              </w:rPr>
            </w:pPr>
            <w:r w:rsidRPr="003E687B">
              <w:rPr>
                <w:rFonts w:eastAsia="Times New Roman"/>
                <w:bCs/>
                <w:sz w:val="20"/>
                <w:szCs w:val="20"/>
                <w:lang w:eastAsia="en-GB"/>
              </w:rPr>
              <w:t>Worse</w:t>
            </w:r>
          </w:p>
        </w:tc>
      </w:tr>
      <w:tr w:rsidR="00B72545" w:rsidTr="003E687B">
        <w:tc>
          <w:tcPr>
            <w:tcW w:w="5405" w:type="dxa"/>
            <w:tcBorders>
              <w:top w:val="single" w:sz="2" w:space="0" w:color="auto"/>
              <w:left w:val="single" w:sz="12" w:space="0" w:color="auto"/>
              <w:bottom w:val="single" w:sz="2" w:space="0" w:color="auto"/>
            </w:tcBorders>
          </w:tcPr>
          <w:p w:rsidR="003E687B" w:rsidRPr="003E687B" w:rsidRDefault="003E687B" w:rsidP="003E687B">
            <w:pPr>
              <w:spacing w:after="0" w:line="240" w:lineRule="auto"/>
              <w:ind w:right="75"/>
              <w:rPr>
                <w:rFonts w:eastAsia="Times New Roman"/>
                <w:bCs/>
                <w:color w:val="000000" w:themeColor="text1"/>
                <w:sz w:val="20"/>
                <w:szCs w:val="20"/>
                <w:lang w:eastAsia="en-GB"/>
              </w:rPr>
            </w:pPr>
            <w:r w:rsidRPr="003E687B">
              <w:rPr>
                <w:rFonts w:eastAsia="Times New Roman"/>
                <w:bCs/>
                <w:color w:val="000000" w:themeColor="text1"/>
                <w:sz w:val="20"/>
                <w:szCs w:val="20"/>
                <w:lang w:eastAsia="en-GB"/>
              </w:rPr>
              <w:t>Information and explanations</w:t>
            </w:r>
          </w:p>
          <w:p w:rsidR="00B72545" w:rsidRPr="003E687B" w:rsidRDefault="003E687B" w:rsidP="003E687B">
            <w:pPr>
              <w:spacing w:after="0" w:line="240" w:lineRule="auto"/>
              <w:ind w:right="75"/>
              <w:rPr>
                <w:rFonts w:eastAsia="Times New Roman"/>
                <w:b/>
                <w:bCs/>
                <w:i/>
                <w:color w:val="595959" w:themeColor="text1" w:themeTint="A6"/>
                <w:sz w:val="20"/>
                <w:szCs w:val="20"/>
                <w:lang w:eastAsia="en-GB"/>
              </w:rPr>
            </w:pPr>
            <w:r w:rsidRPr="003E687B">
              <w:rPr>
                <w:rFonts w:eastAsia="Times New Roman"/>
                <w:bCs/>
                <w:i/>
                <w:color w:val="000000" w:themeColor="text1"/>
                <w:sz w:val="20"/>
                <w:szCs w:val="20"/>
                <w:lang w:eastAsia="en-GB"/>
              </w:rPr>
              <w:t>Receiving the information and explanations they needed after the birth</w:t>
            </w:r>
          </w:p>
        </w:tc>
        <w:tc>
          <w:tcPr>
            <w:tcW w:w="1843" w:type="dxa"/>
            <w:tcBorders>
              <w:top w:val="single" w:sz="2" w:space="0" w:color="auto"/>
              <w:bottom w:val="single" w:sz="2" w:space="0" w:color="auto"/>
              <w:right w:val="single" w:sz="2" w:space="0" w:color="auto"/>
            </w:tcBorders>
            <w:vAlign w:val="center"/>
          </w:tcPr>
          <w:p w:rsidR="00B72545" w:rsidRPr="00B72545" w:rsidRDefault="003E687B" w:rsidP="003E687B">
            <w:pPr>
              <w:spacing w:after="0" w:line="240" w:lineRule="auto"/>
              <w:jc w:val="center"/>
              <w:rPr>
                <w:rFonts w:eastAsia="Times New Roman"/>
                <w:bCs/>
                <w:color w:val="auto"/>
                <w:sz w:val="20"/>
                <w:szCs w:val="20"/>
                <w:lang w:eastAsia="en-GB"/>
              </w:rPr>
            </w:pPr>
            <w:r w:rsidRPr="003E687B">
              <w:rPr>
                <w:rFonts w:eastAsia="Times New Roman"/>
                <w:bCs/>
                <w:color w:val="auto"/>
                <w:sz w:val="20"/>
                <w:szCs w:val="20"/>
                <w:lang w:eastAsia="en-GB"/>
              </w:rPr>
              <w:t>7.3/10</w:t>
            </w:r>
          </w:p>
        </w:tc>
        <w:tc>
          <w:tcPr>
            <w:tcW w:w="1984" w:type="dxa"/>
            <w:tcBorders>
              <w:top w:val="single" w:sz="2" w:space="0" w:color="auto"/>
              <w:left w:val="single" w:sz="2" w:space="0" w:color="auto"/>
              <w:bottom w:val="single" w:sz="2" w:space="0" w:color="auto"/>
              <w:right w:val="single" w:sz="12" w:space="0" w:color="auto"/>
            </w:tcBorders>
            <w:vAlign w:val="center"/>
          </w:tcPr>
          <w:p w:rsidR="00B72545" w:rsidRPr="00B72545" w:rsidRDefault="003E687B" w:rsidP="003E687B">
            <w:pPr>
              <w:spacing w:after="0" w:line="240" w:lineRule="auto"/>
              <w:jc w:val="center"/>
              <w:rPr>
                <w:rFonts w:eastAsia="Times New Roman"/>
                <w:bCs/>
                <w:color w:val="F79646" w:themeColor="accent6"/>
                <w:sz w:val="20"/>
                <w:szCs w:val="20"/>
                <w:lang w:eastAsia="en-GB"/>
              </w:rPr>
            </w:pPr>
            <w:r w:rsidRPr="004C6689">
              <w:rPr>
                <w:rFonts w:eastAsia="Times New Roman"/>
                <w:bCs/>
                <w:color w:val="F79646" w:themeColor="accent6"/>
                <w:sz w:val="20"/>
                <w:szCs w:val="20"/>
                <w:lang w:eastAsia="en-GB"/>
              </w:rPr>
              <w:t>About the same</w:t>
            </w:r>
          </w:p>
        </w:tc>
      </w:tr>
      <w:tr w:rsidR="00B72545" w:rsidTr="003E687B">
        <w:tc>
          <w:tcPr>
            <w:tcW w:w="5405" w:type="dxa"/>
            <w:tcBorders>
              <w:top w:val="single" w:sz="2" w:space="0" w:color="auto"/>
              <w:left w:val="single" w:sz="12" w:space="0" w:color="auto"/>
              <w:bottom w:val="single" w:sz="2" w:space="0" w:color="auto"/>
            </w:tcBorders>
          </w:tcPr>
          <w:p w:rsidR="003E687B" w:rsidRPr="003E687B" w:rsidRDefault="003E687B" w:rsidP="003E687B">
            <w:pPr>
              <w:spacing w:after="0" w:line="240" w:lineRule="auto"/>
              <w:ind w:right="75"/>
              <w:rPr>
                <w:rFonts w:eastAsia="Times New Roman"/>
                <w:bCs/>
                <w:color w:val="000000" w:themeColor="text1"/>
                <w:sz w:val="20"/>
                <w:szCs w:val="20"/>
                <w:lang w:eastAsia="en-GB"/>
              </w:rPr>
            </w:pPr>
            <w:r w:rsidRPr="003E687B">
              <w:rPr>
                <w:rFonts w:eastAsia="Times New Roman"/>
                <w:bCs/>
                <w:color w:val="000000" w:themeColor="text1"/>
                <w:sz w:val="20"/>
                <w:szCs w:val="20"/>
                <w:lang w:eastAsia="en-GB"/>
              </w:rPr>
              <w:t>Kind and understanding care</w:t>
            </w:r>
          </w:p>
          <w:p w:rsidR="00B72545" w:rsidRPr="003E687B" w:rsidRDefault="003E687B" w:rsidP="003E687B">
            <w:pPr>
              <w:spacing w:after="0" w:line="240" w:lineRule="auto"/>
              <w:ind w:right="75"/>
              <w:rPr>
                <w:rFonts w:eastAsia="Times New Roman"/>
                <w:b/>
                <w:bCs/>
                <w:i/>
                <w:color w:val="595959" w:themeColor="text1" w:themeTint="A6"/>
                <w:sz w:val="20"/>
                <w:szCs w:val="20"/>
                <w:lang w:eastAsia="en-GB"/>
              </w:rPr>
            </w:pPr>
            <w:r w:rsidRPr="003E687B">
              <w:rPr>
                <w:rFonts w:eastAsia="Times New Roman"/>
                <w:bCs/>
                <w:i/>
                <w:color w:val="000000" w:themeColor="text1"/>
                <w:sz w:val="20"/>
                <w:szCs w:val="20"/>
                <w:lang w:eastAsia="en-GB"/>
              </w:rPr>
              <w:t>Being treated with kindness and understanding by staff after the birth</w:t>
            </w:r>
          </w:p>
        </w:tc>
        <w:tc>
          <w:tcPr>
            <w:tcW w:w="1843" w:type="dxa"/>
            <w:tcBorders>
              <w:top w:val="single" w:sz="2" w:space="0" w:color="auto"/>
              <w:bottom w:val="single" w:sz="2" w:space="0" w:color="auto"/>
              <w:right w:val="single" w:sz="2" w:space="0" w:color="auto"/>
            </w:tcBorders>
            <w:vAlign w:val="center"/>
          </w:tcPr>
          <w:p w:rsidR="00B72545" w:rsidRPr="00B72545" w:rsidRDefault="003E687B" w:rsidP="003E687B">
            <w:pPr>
              <w:spacing w:after="0" w:line="240" w:lineRule="auto"/>
              <w:jc w:val="center"/>
              <w:rPr>
                <w:rFonts w:eastAsia="Times New Roman"/>
                <w:bCs/>
                <w:color w:val="auto"/>
                <w:sz w:val="20"/>
                <w:szCs w:val="20"/>
                <w:lang w:eastAsia="en-GB"/>
              </w:rPr>
            </w:pPr>
            <w:r w:rsidRPr="003E687B">
              <w:rPr>
                <w:rFonts w:eastAsia="Times New Roman"/>
                <w:bCs/>
                <w:color w:val="auto"/>
                <w:sz w:val="20"/>
                <w:szCs w:val="20"/>
                <w:lang w:eastAsia="en-GB"/>
              </w:rPr>
              <w:t>8.2/10</w:t>
            </w:r>
          </w:p>
        </w:tc>
        <w:tc>
          <w:tcPr>
            <w:tcW w:w="1984" w:type="dxa"/>
            <w:tcBorders>
              <w:top w:val="single" w:sz="2" w:space="0" w:color="auto"/>
              <w:left w:val="single" w:sz="2" w:space="0" w:color="auto"/>
              <w:bottom w:val="single" w:sz="2" w:space="0" w:color="auto"/>
              <w:right w:val="single" w:sz="12" w:space="0" w:color="auto"/>
            </w:tcBorders>
            <w:vAlign w:val="center"/>
          </w:tcPr>
          <w:p w:rsidR="00B72545" w:rsidRPr="00B72545" w:rsidRDefault="003E687B" w:rsidP="003E687B">
            <w:pPr>
              <w:spacing w:after="0" w:line="240" w:lineRule="auto"/>
              <w:jc w:val="center"/>
              <w:rPr>
                <w:rFonts w:eastAsia="Times New Roman"/>
                <w:bCs/>
                <w:color w:val="F79646" w:themeColor="accent6"/>
                <w:sz w:val="20"/>
                <w:szCs w:val="20"/>
                <w:lang w:eastAsia="en-GB"/>
              </w:rPr>
            </w:pPr>
            <w:r w:rsidRPr="004C6689">
              <w:rPr>
                <w:rFonts w:eastAsia="Times New Roman"/>
                <w:bCs/>
                <w:color w:val="F79646" w:themeColor="accent6"/>
                <w:sz w:val="20"/>
                <w:szCs w:val="20"/>
                <w:lang w:eastAsia="en-GB"/>
              </w:rPr>
              <w:t>About the same</w:t>
            </w:r>
          </w:p>
        </w:tc>
      </w:tr>
      <w:tr w:rsidR="00B72545" w:rsidTr="003E687B">
        <w:tc>
          <w:tcPr>
            <w:tcW w:w="5405" w:type="dxa"/>
            <w:tcBorders>
              <w:top w:val="single" w:sz="2" w:space="0" w:color="auto"/>
              <w:left w:val="single" w:sz="12" w:space="0" w:color="auto"/>
              <w:bottom w:val="single" w:sz="2" w:space="0" w:color="auto"/>
            </w:tcBorders>
          </w:tcPr>
          <w:p w:rsidR="003E687B" w:rsidRPr="003E687B" w:rsidRDefault="003E687B" w:rsidP="003E687B">
            <w:pPr>
              <w:spacing w:after="0" w:line="240" w:lineRule="auto"/>
              <w:ind w:right="75"/>
              <w:rPr>
                <w:rFonts w:eastAsia="Times New Roman"/>
                <w:bCs/>
                <w:color w:val="000000" w:themeColor="text1"/>
                <w:sz w:val="20"/>
                <w:szCs w:val="20"/>
                <w:lang w:eastAsia="en-GB"/>
              </w:rPr>
            </w:pPr>
            <w:r w:rsidRPr="003E687B">
              <w:rPr>
                <w:rFonts w:eastAsia="Times New Roman"/>
                <w:bCs/>
                <w:color w:val="000000" w:themeColor="text1"/>
                <w:sz w:val="20"/>
                <w:szCs w:val="20"/>
                <w:lang w:eastAsia="en-GB"/>
              </w:rPr>
              <w:t>Partner length of stay</w:t>
            </w:r>
          </w:p>
          <w:p w:rsidR="00B72545" w:rsidRPr="003E687B" w:rsidRDefault="003E687B" w:rsidP="003E687B">
            <w:pPr>
              <w:spacing w:after="0" w:line="240" w:lineRule="auto"/>
              <w:ind w:right="75"/>
              <w:rPr>
                <w:rFonts w:eastAsia="Times New Roman"/>
                <w:b/>
                <w:bCs/>
                <w:i/>
                <w:color w:val="595959" w:themeColor="text1" w:themeTint="A6"/>
                <w:sz w:val="20"/>
                <w:szCs w:val="20"/>
                <w:lang w:eastAsia="en-GB"/>
              </w:rPr>
            </w:pPr>
            <w:r w:rsidRPr="003E687B">
              <w:rPr>
                <w:rFonts w:eastAsia="Times New Roman"/>
                <w:bCs/>
                <w:i/>
                <w:color w:val="000000" w:themeColor="text1"/>
                <w:sz w:val="20"/>
                <w:szCs w:val="20"/>
                <w:lang w:eastAsia="en-GB"/>
              </w:rPr>
              <w:t>That their partner who was involved in their care was able to stay with them as much as they wanted</w:t>
            </w:r>
          </w:p>
        </w:tc>
        <w:tc>
          <w:tcPr>
            <w:tcW w:w="1843" w:type="dxa"/>
            <w:tcBorders>
              <w:top w:val="single" w:sz="2" w:space="0" w:color="auto"/>
              <w:bottom w:val="single" w:sz="2" w:space="0" w:color="auto"/>
              <w:right w:val="single" w:sz="2" w:space="0" w:color="auto"/>
            </w:tcBorders>
            <w:vAlign w:val="center"/>
          </w:tcPr>
          <w:p w:rsidR="00B72545" w:rsidRPr="00B72545" w:rsidRDefault="003E687B" w:rsidP="003E687B">
            <w:pPr>
              <w:spacing w:after="0" w:line="240" w:lineRule="auto"/>
              <w:jc w:val="center"/>
              <w:rPr>
                <w:rFonts w:eastAsia="Times New Roman"/>
                <w:bCs/>
                <w:color w:val="auto"/>
                <w:sz w:val="20"/>
                <w:szCs w:val="20"/>
                <w:lang w:eastAsia="en-GB"/>
              </w:rPr>
            </w:pPr>
            <w:r w:rsidRPr="003E687B">
              <w:rPr>
                <w:rFonts w:eastAsia="Times New Roman"/>
                <w:bCs/>
                <w:color w:val="auto"/>
                <w:sz w:val="20"/>
                <w:szCs w:val="20"/>
                <w:lang w:eastAsia="en-GB"/>
              </w:rPr>
              <w:t>5.3/10</w:t>
            </w:r>
          </w:p>
        </w:tc>
        <w:tc>
          <w:tcPr>
            <w:tcW w:w="1984" w:type="dxa"/>
            <w:tcBorders>
              <w:top w:val="single" w:sz="2" w:space="0" w:color="auto"/>
              <w:left w:val="single" w:sz="2" w:space="0" w:color="auto"/>
              <w:bottom w:val="single" w:sz="2" w:space="0" w:color="auto"/>
              <w:right w:val="single" w:sz="12" w:space="0" w:color="auto"/>
            </w:tcBorders>
            <w:vAlign w:val="center"/>
          </w:tcPr>
          <w:p w:rsidR="00B72545" w:rsidRPr="00B72545" w:rsidRDefault="003E687B" w:rsidP="003E687B">
            <w:pPr>
              <w:spacing w:after="0" w:line="240" w:lineRule="auto"/>
              <w:jc w:val="center"/>
              <w:rPr>
                <w:rFonts w:eastAsia="Times New Roman"/>
                <w:bCs/>
                <w:color w:val="F79646" w:themeColor="accent6"/>
                <w:sz w:val="20"/>
                <w:szCs w:val="20"/>
                <w:lang w:eastAsia="en-GB"/>
              </w:rPr>
            </w:pPr>
            <w:r w:rsidRPr="004C6689">
              <w:rPr>
                <w:rFonts w:eastAsia="Times New Roman"/>
                <w:bCs/>
                <w:color w:val="F79646" w:themeColor="accent6"/>
                <w:sz w:val="20"/>
                <w:szCs w:val="20"/>
                <w:lang w:eastAsia="en-GB"/>
              </w:rPr>
              <w:t>About the same</w:t>
            </w:r>
          </w:p>
        </w:tc>
      </w:tr>
      <w:tr w:rsidR="003E687B" w:rsidTr="005F7ADA">
        <w:tc>
          <w:tcPr>
            <w:tcW w:w="5405" w:type="dxa"/>
            <w:tcBorders>
              <w:top w:val="single" w:sz="2" w:space="0" w:color="auto"/>
              <w:left w:val="single" w:sz="12" w:space="0" w:color="auto"/>
              <w:bottom w:val="single" w:sz="2" w:space="0" w:color="auto"/>
            </w:tcBorders>
          </w:tcPr>
          <w:p w:rsidR="003E687B" w:rsidRPr="003E687B" w:rsidRDefault="003E687B" w:rsidP="003E687B">
            <w:pPr>
              <w:spacing w:after="0" w:line="240" w:lineRule="auto"/>
              <w:ind w:right="75"/>
              <w:rPr>
                <w:rFonts w:eastAsia="Times New Roman"/>
                <w:bCs/>
                <w:color w:val="000000" w:themeColor="text1"/>
                <w:sz w:val="20"/>
                <w:szCs w:val="20"/>
                <w:lang w:eastAsia="en-GB"/>
              </w:rPr>
            </w:pPr>
            <w:r w:rsidRPr="003E687B">
              <w:rPr>
                <w:rFonts w:eastAsia="Times New Roman"/>
                <w:bCs/>
                <w:color w:val="000000" w:themeColor="text1"/>
                <w:sz w:val="20"/>
                <w:szCs w:val="20"/>
                <w:lang w:eastAsia="en-GB"/>
              </w:rPr>
              <w:t>Cleanliness of room or ward</w:t>
            </w:r>
          </w:p>
          <w:p w:rsidR="003E687B" w:rsidRPr="00B72545" w:rsidRDefault="003E687B" w:rsidP="005F7ADA">
            <w:pPr>
              <w:spacing w:after="0" w:line="240" w:lineRule="auto"/>
              <w:ind w:right="75"/>
              <w:rPr>
                <w:rFonts w:eastAsia="Times New Roman"/>
                <w:b/>
                <w:bCs/>
                <w:color w:val="595959" w:themeColor="text1" w:themeTint="A6"/>
                <w:sz w:val="20"/>
                <w:szCs w:val="20"/>
                <w:lang w:eastAsia="en-GB"/>
              </w:rPr>
            </w:pPr>
            <w:r w:rsidRPr="003E687B">
              <w:rPr>
                <w:rFonts w:eastAsia="Times New Roman"/>
                <w:bCs/>
                <w:i/>
                <w:color w:val="000000" w:themeColor="text1"/>
                <w:sz w:val="20"/>
                <w:szCs w:val="20"/>
                <w:lang w:eastAsia="en-GB"/>
              </w:rPr>
              <w:t>Thinking the hospital room or ward was clean</w:t>
            </w:r>
          </w:p>
        </w:tc>
        <w:tc>
          <w:tcPr>
            <w:tcW w:w="1843" w:type="dxa"/>
            <w:tcBorders>
              <w:top w:val="single" w:sz="2" w:space="0" w:color="auto"/>
              <w:bottom w:val="single" w:sz="2" w:space="0" w:color="auto"/>
              <w:right w:val="single" w:sz="2" w:space="0" w:color="auto"/>
            </w:tcBorders>
            <w:vAlign w:val="center"/>
          </w:tcPr>
          <w:p w:rsidR="003E687B" w:rsidRPr="00B72545" w:rsidRDefault="003E687B" w:rsidP="005F7ADA">
            <w:pPr>
              <w:spacing w:after="0" w:line="240" w:lineRule="auto"/>
              <w:jc w:val="center"/>
              <w:rPr>
                <w:rFonts w:eastAsia="Times New Roman"/>
                <w:bCs/>
                <w:color w:val="auto"/>
                <w:sz w:val="20"/>
                <w:szCs w:val="20"/>
                <w:lang w:eastAsia="en-GB"/>
              </w:rPr>
            </w:pPr>
            <w:r w:rsidRPr="003E687B">
              <w:rPr>
                <w:rFonts w:eastAsia="Times New Roman"/>
                <w:bCs/>
                <w:color w:val="auto"/>
                <w:sz w:val="20"/>
                <w:szCs w:val="20"/>
                <w:lang w:eastAsia="en-GB"/>
              </w:rPr>
              <w:t>9.1/10</w:t>
            </w:r>
          </w:p>
        </w:tc>
        <w:tc>
          <w:tcPr>
            <w:tcW w:w="1984" w:type="dxa"/>
            <w:tcBorders>
              <w:top w:val="single" w:sz="2" w:space="0" w:color="auto"/>
              <w:left w:val="single" w:sz="2" w:space="0" w:color="auto"/>
              <w:bottom w:val="single" w:sz="2" w:space="0" w:color="auto"/>
              <w:right w:val="single" w:sz="12" w:space="0" w:color="auto"/>
            </w:tcBorders>
            <w:vAlign w:val="center"/>
          </w:tcPr>
          <w:p w:rsidR="003E687B" w:rsidRPr="00B72545" w:rsidRDefault="003E687B" w:rsidP="005F7ADA">
            <w:pPr>
              <w:spacing w:after="0" w:line="240" w:lineRule="auto"/>
              <w:jc w:val="center"/>
              <w:rPr>
                <w:rFonts w:eastAsia="Times New Roman"/>
                <w:bCs/>
                <w:color w:val="F79646" w:themeColor="accent6"/>
                <w:sz w:val="20"/>
                <w:szCs w:val="20"/>
                <w:lang w:eastAsia="en-GB"/>
              </w:rPr>
            </w:pPr>
            <w:r w:rsidRPr="004C6689">
              <w:rPr>
                <w:rFonts w:eastAsia="Times New Roman"/>
                <w:bCs/>
                <w:color w:val="F79646" w:themeColor="accent6"/>
                <w:sz w:val="20"/>
                <w:szCs w:val="20"/>
                <w:lang w:eastAsia="en-GB"/>
              </w:rPr>
              <w:t>About the same</w:t>
            </w:r>
          </w:p>
        </w:tc>
      </w:tr>
    </w:tbl>
    <w:p w:rsidR="00F2344C" w:rsidRPr="00B642C6" w:rsidRDefault="00F2344C" w:rsidP="00F2344C">
      <w:pPr>
        <w:spacing w:after="0" w:line="240" w:lineRule="auto"/>
        <w:rPr>
          <w:color w:val="auto"/>
        </w:rPr>
      </w:pPr>
    </w:p>
    <w:p w:rsidR="00F2344C" w:rsidRPr="00454273" w:rsidRDefault="00F2344C" w:rsidP="00F2344C">
      <w:pPr>
        <w:spacing w:after="0" w:line="240" w:lineRule="auto"/>
        <w:ind w:firstLine="720"/>
        <w:rPr>
          <w:rStyle w:val="Hyperlink"/>
        </w:rPr>
      </w:pPr>
      <w:r>
        <w:fldChar w:fldCharType="begin"/>
      </w:r>
      <w:r>
        <w:instrText>HYPERLINK "https://www.cqc.org.uk/publications/surveys/maternity-services-survey-2017"</w:instrText>
      </w:r>
      <w:r>
        <w:fldChar w:fldCharType="separate"/>
      </w:r>
      <w:r>
        <w:rPr>
          <w:rStyle w:val="Hyperlink"/>
        </w:rPr>
        <w:t>The f</w:t>
      </w:r>
      <w:r w:rsidRPr="00454273">
        <w:rPr>
          <w:rStyle w:val="Hyperlink"/>
        </w:rPr>
        <w:t>ull report can be found here</w:t>
      </w:r>
    </w:p>
    <w:p w:rsidR="00BE61DF" w:rsidRDefault="00F2344C" w:rsidP="00F2344C">
      <w:pPr>
        <w:spacing w:after="0" w:line="240" w:lineRule="auto"/>
      </w:pPr>
      <w:r>
        <w:fldChar w:fldCharType="end"/>
      </w:r>
    </w:p>
    <w:p w:rsidR="0028734D" w:rsidRDefault="0028734D" w:rsidP="00F2344C">
      <w:pPr>
        <w:spacing w:after="0" w:line="240" w:lineRule="auto"/>
      </w:pPr>
    </w:p>
    <w:p w:rsidR="00F2344C" w:rsidRDefault="00F2344C" w:rsidP="00F2344C">
      <w:pPr>
        <w:spacing w:after="0" w:line="240" w:lineRule="auto"/>
        <w:rPr>
          <w:b/>
          <w:color w:val="auto"/>
        </w:rPr>
      </w:pPr>
      <w:r>
        <w:rPr>
          <w:b/>
          <w:color w:val="auto"/>
        </w:rPr>
        <w:t>4.2</w:t>
      </w:r>
      <w:r>
        <w:rPr>
          <w:b/>
          <w:color w:val="auto"/>
        </w:rPr>
        <w:tab/>
        <w:t>Adult Impatient Survey 2017 [Published June 2018]</w:t>
      </w:r>
    </w:p>
    <w:p w:rsidR="00535C8D" w:rsidRDefault="00535C8D" w:rsidP="00535C8D">
      <w:pPr>
        <w:spacing w:after="0" w:line="240" w:lineRule="auto"/>
        <w:rPr>
          <w:color w:val="000000" w:themeColor="text1"/>
        </w:rPr>
      </w:pPr>
    </w:p>
    <w:p w:rsidR="00535C8D" w:rsidRDefault="00535C8D" w:rsidP="004E3DEF">
      <w:pPr>
        <w:spacing w:after="0" w:line="240" w:lineRule="auto"/>
        <w:ind w:left="720"/>
        <w:jc w:val="both"/>
        <w:rPr>
          <w:color w:val="auto"/>
        </w:rPr>
      </w:pPr>
      <w:r w:rsidRPr="007B285F">
        <w:rPr>
          <w:color w:val="auto"/>
        </w:rPr>
        <w:t xml:space="preserve">This survey looked at the experiences of </w:t>
      </w:r>
      <w:r w:rsidR="00EB0D7E">
        <w:rPr>
          <w:color w:val="auto"/>
        </w:rPr>
        <w:t>72,778</w:t>
      </w:r>
      <w:r>
        <w:rPr>
          <w:color w:val="auto"/>
        </w:rPr>
        <w:t xml:space="preserve"> (</w:t>
      </w:r>
      <w:r w:rsidR="00EB0D7E">
        <w:rPr>
          <w:color w:val="auto"/>
        </w:rPr>
        <w:t>41</w:t>
      </w:r>
      <w:r w:rsidRPr="00E9253D">
        <w:rPr>
          <w:color w:val="auto"/>
        </w:rPr>
        <w:t>%</w:t>
      </w:r>
      <w:r>
        <w:rPr>
          <w:color w:val="auto"/>
        </w:rPr>
        <w:t xml:space="preserve"> response rate)</w:t>
      </w:r>
      <w:r w:rsidRPr="007B285F">
        <w:rPr>
          <w:color w:val="auto"/>
        </w:rPr>
        <w:t xml:space="preserve"> </w:t>
      </w:r>
      <w:r>
        <w:rPr>
          <w:color w:val="auto"/>
        </w:rPr>
        <w:t>people over 16,</w:t>
      </w:r>
      <w:r w:rsidRPr="006010FB">
        <w:rPr>
          <w:color w:val="auto"/>
        </w:rPr>
        <w:t xml:space="preserve"> </w:t>
      </w:r>
      <w:r w:rsidRPr="00905EBA">
        <w:rPr>
          <w:color w:val="auto"/>
        </w:rPr>
        <w:t xml:space="preserve">who </w:t>
      </w:r>
      <w:r w:rsidR="00EB0D7E">
        <w:rPr>
          <w:color w:val="auto"/>
        </w:rPr>
        <w:t xml:space="preserve">were </w:t>
      </w:r>
      <w:r w:rsidR="00EB0D7E" w:rsidRPr="00EB0D7E">
        <w:rPr>
          <w:color w:val="auto"/>
        </w:rPr>
        <w:t>discharged from hospital during July 2017</w:t>
      </w:r>
      <w:r w:rsidRPr="007B285F">
        <w:rPr>
          <w:color w:val="auto"/>
        </w:rPr>
        <w:t>.</w:t>
      </w:r>
      <w:r>
        <w:rPr>
          <w:color w:val="auto"/>
        </w:rPr>
        <w:t xml:space="preserve"> </w:t>
      </w:r>
      <w:r w:rsidR="00EB0D7E">
        <w:rPr>
          <w:color w:val="auto"/>
        </w:rPr>
        <w:t xml:space="preserve">Exclusions included; </w:t>
      </w:r>
      <w:r w:rsidR="00EB0D7E" w:rsidRPr="00EB0D7E">
        <w:rPr>
          <w:color w:val="auto"/>
        </w:rPr>
        <w:t xml:space="preserve">Patients whose treatment related to maternity or, patients admitted for planned termination of pregnancy, day </w:t>
      </w:r>
      <w:proofErr w:type="spellStart"/>
      <w:r w:rsidR="00EB0D7E" w:rsidRPr="00EB0D7E">
        <w:rPr>
          <w:color w:val="auto"/>
        </w:rPr>
        <w:t>case</w:t>
      </w:r>
      <w:proofErr w:type="spellEnd"/>
      <w:r w:rsidR="00EB0D7E" w:rsidRPr="00EB0D7E">
        <w:rPr>
          <w:color w:val="auto"/>
        </w:rPr>
        <w:t xml:space="preserve"> patients, and private patients (non-NHS)</w:t>
      </w:r>
      <w:r w:rsidRPr="007B285F">
        <w:rPr>
          <w:color w:val="auto"/>
        </w:rPr>
        <w:t>.</w:t>
      </w:r>
      <w:r>
        <w:rPr>
          <w:color w:val="auto"/>
        </w:rPr>
        <w:t xml:space="preserve"> </w:t>
      </w:r>
      <w:r w:rsidR="00EB0D7E" w:rsidRPr="00446E00">
        <w:rPr>
          <w:color w:val="auto"/>
        </w:rPr>
        <w:t xml:space="preserve">Responses were received from </w:t>
      </w:r>
      <w:r w:rsidR="00EB0D7E">
        <w:rPr>
          <w:color w:val="auto"/>
        </w:rPr>
        <w:t>146</w:t>
      </w:r>
      <w:r w:rsidR="00EB0D7E" w:rsidRPr="00446E00">
        <w:rPr>
          <w:color w:val="auto"/>
        </w:rPr>
        <w:t xml:space="preserve"> people</w:t>
      </w:r>
      <w:r w:rsidR="00EB0D7E">
        <w:rPr>
          <w:color w:val="auto"/>
        </w:rPr>
        <w:t xml:space="preserve"> at Hull and East Yorkshire Hospitals NHS Trust. </w:t>
      </w:r>
      <w:r w:rsidR="00050828">
        <w:rPr>
          <w:color w:val="auto"/>
        </w:rPr>
        <w:t>Hull and East Yorkshire Hospitals scored “about the same” as other Trusts on the majority of sections, and “worse” than other trust</w:t>
      </w:r>
      <w:r w:rsidR="00024968">
        <w:rPr>
          <w:color w:val="auto"/>
        </w:rPr>
        <w:t>s</w:t>
      </w:r>
      <w:r w:rsidR="00050828">
        <w:rPr>
          <w:color w:val="auto"/>
        </w:rPr>
        <w:t xml:space="preserve"> on </w:t>
      </w:r>
      <w:r w:rsidR="004E3DEF">
        <w:rPr>
          <w:color w:val="auto"/>
        </w:rPr>
        <w:t xml:space="preserve">nursing levels; </w:t>
      </w:r>
      <w:r w:rsidR="004E3DEF" w:rsidRPr="004E3DEF">
        <w:rPr>
          <w:color w:val="auto"/>
        </w:rPr>
        <w:t>for feeling that there were enough nurses on duty to care for them</w:t>
      </w:r>
      <w:r w:rsidR="004E3DEF">
        <w:rPr>
          <w:color w:val="auto"/>
        </w:rPr>
        <w:t xml:space="preserve">. </w:t>
      </w:r>
      <w:r w:rsidR="00024968">
        <w:rPr>
          <w:color w:val="auto"/>
        </w:rPr>
        <w:t>The Trust scored “better</w:t>
      </w:r>
      <w:r w:rsidR="004E3DEF">
        <w:rPr>
          <w:color w:val="auto"/>
        </w:rPr>
        <w:t>”</w:t>
      </w:r>
      <w:r w:rsidR="00024968">
        <w:rPr>
          <w:color w:val="auto"/>
        </w:rPr>
        <w:t xml:space="preserve"> than other trusts on </w:t>
      </w:r>
      <w:r w:rsidR="004E3DEF">
        <w:rPr>
          <w:color w:val="auto"/>
        </w:rPr>
        <w:t>p</w:t>
      </w:r>
      <w:r w:rsidR="004E3DEF" w:rsidRPr="004E3DEF">
        <w:rPr>
          <w:color w:val="auto"/>
        </w:rPr>
        <w:t>rivacy</w:t>
      </w:r>
      <w:r w:rsidR="004E3DEF">
        <w:rPr>
          <w:color w:val="auto"/>
        </w:rPr>
        <w:t>;</w:t>
      </w:r>
      <w:r w:rsidR="004E3DEF" w:rsidRPr="004E3DEF">
        <w:rPr>
          <w:color w:val="auto"/>
        </w:rPr>
        <w:t xml:space="preserve"> being given enough privacy when being examined or treated in A&amp;E</w:t>
      </w:r>
    </w:p>
    <w:p w:rsidR="00535C8D" w:rsidRDefault="00535C8D" w:rsidP="00535C8D">
      <w:pPr>
        <w:spacing w:after="0" w:line="240" w:lineRule="auto"/>
        <w:jc w:val="both"/>
        <w:rPr>
          <w:color w:val="auto"/>
        </w:rPr>
      </w:pPr>
    </w:p>
    <w:tbl>
      <w:tblPr>
        <w:tblStyle w:val="TableGrid"/>
        <w:tblW w:w="9232" w:type="dxa"/>
        <w:tblInd w:w="817" w:type="dxa"/>
        <w:tblLook w:val="04A0" w:firstRow="1" w:lastRow="0" w:firstColumn="1" w:lastColumn="0" w:noHBand="0" w:noVBand="1"/>
      </w:tblPr>
      <w:tblGrid>
        <w:gridCol w:w="5405"/>
        <w:gridCol w:w="1843"/>
        <w:gridCol w:w="1984"/>
      </w:tblGrid>
      <w:tr w:rsidR="00535C8D" w:rsidTr="005F7ADA">
        <w:tc>
          <w:tcPr>
            <w:tcW w:w="5405" w:type="dxa"/>
            <w:shd w:val="clear" w:color="auto" w:fill="000000" w:themeFill="text1"/>
          </w:tcPr>
          <w:p w:rsidR="00535C8D" w:rsidRPr="006C0472" w:rsidRDefault="00535C8D" w:rsidP="005F7ADA">
            <w:pPr>
              <w:spacing w:after="0" w:line="240" w:lineRule="auto"/>
              <w:jc w:val="center"/>
              <w:rPr>
                <w:color w:val="FFFFFF" w:themeColor="background1"/>
                <w:sz w:val="20"/>
                <w:szCs w:val="20"/>
              </w:rPr>
            </w:pPr>
            <w:r w:rsidRPr="006C0472">
              <w:rPr>
                <w:color w:val="FFFFFF" w:themeColor="background1"/>
                <w:sz w:val="20"/>
                <w:szCs w:val="20"/>
              </w:rPr>
              <w:t>Area</w:t>
            </w:r>
          </w:p>
        </w:tc>
        <w:tc>
          <w:tcPr>
            <w:tcW w:w="1843" w:type="dxa"/>
            <w:shd w:val="clear" w:color="auto" w:fill="000000" w:themeFill="text1"/>
          </w:tcPr>
          <w:p w:rsidR="00535C8D" w:rsidRPr="006C0472" w:rsidRDefault="00535C8D" w:rsidP="005F7ADA">
            <w:pPr>
              <w:spacing w:after="0" w:line="240" w:lineRule="auto"/>
              <w:jc w:val="center"/>
              <w:rPr>
                <w:color w:val="FFFFFF" w:themeColor="background1"/>
                <w:sz w:val="20"/>
                <w:szCs w:val="20"/>
              </w:rPr>
            </w:pPr>
            <w:r w:rsidRPr="006C0472">
              <w:rPr>
                <w:color w:val="FFFFFF" w:themeColor="background1"/>
                <w:sz w:val="20"/>
                <w:szCs w:val="20"/>
              </w:rPr>
              <w:t>Patient Response Score</w:t>
            </w:r>
          </w:p>
        </w:tc>
        <w:tc>
          <w:tcPr>
            <w:tcW w:w="1984" w:type="dxa"/>
            <w:tcBorders>
              <w:right w:val="single" w:sz="12" w:space="0" w:color="auto"/>
            </w:tcBorders>
            <w:shd w:val="clear" w:color="auto" w:fill="000000" w:themeFill="text1"/>
          </w:tcPr>
          <w:p w:rsidR="00535C8D" w:rsidRPr="006C0472" w:rsidRDefault="00535C8D" w:rsidP="005F7ADA">
            <w:pPr>
              <w:spacing w:after="0" w:line="240" w:lineRule="auto"/>
              <w:jc w:val="center"/>
              <w:rPr>
                <w:color w:val="FFFFFF" w:themeColor="background1"/>
                <w:sz w:val="20"/>
                <w:szCs w:val="20"/>
              </w:rPr>
            </w:pPr>
            <w:r w:rsidRPr="006C0472">
              <w:rPr>
                <w:color w:val="FFFFFF" w:themeColor="background1"/>
                <w:sz w:val="20"/>
                <w:szCs w:val="20"/>
              </w:rPr>
              <w:t>Compared with other trusts</w:t>
            </w:r>
          </w:p>
        </w:tc>
      </w:tr>
      <w:tr w:rsidR="00535C8D" w:rsidTr="005F7ADA">
        <w:tc>
          <w:tcPr>
            <w:tcW w:w="5405" w:type="dxa"/>
            <w:tcBorders>
              <w:left w:val="single" w:sz="12" w:space="0" w:color="auto"/>
            </w:tcBorders>
            <w:shd w:val="clear" w:color="auto" w:fill="auto"/>
          </w:tcPr>
          <w:p w:rsidR="00535C8D" w:rsidRPr="00A3284F" w:rsidRDefault="00A3284F" w:rsidP="005F7ADA">
            <w:pPr>
              <w:spacing w:after="0" w:line="240" w:lineRule="auto"/>
              <w:rPr>
                <w:rFonts w:eastAsia="Times New Roman"/>
                <w:b/>
                <w:bCs/>
                <w:color w:val="000000" w:themeColor="text1"/>
                <w:sz w:val="20"/>
                <w:szCs w:val="20"/>
                <w:lang w:eastAsia="en-GB"/>
              </w:rPr>
            </w:pPr>
            <w:r w:rsidRPr="00A3284F">
              <w:rPr>
                <w:rFonts w:eastAsia="Times New Roman"/>
                <w:b/>
                <w:bCs/>
                <w:color w:val="000000" w:themeColor="text1"/>
                <w:sz w:val="20"/>
                <w:szCs w:val="20"/>
                <w:lang w:eastAsia="en-GB"/>
              </w:rPr>
              <w:t>The Emergency / A&amp;E department</w:t>
            </w:r>
          </w:p>
        </w:tc>
        <w:tc>
          <w:tcPr>
            <w:tcW w:w="1843" w:type="dxa"/>
            <w:shd w:val="clear" w:color="auto" w:fill="auto"/>
          </w:tcPr>
          <w:p w:rsidR="00535C8D" w:rsidRPr="00A3284F" w:rsidRDefault="00A3284F" w:rsidP="005F7ADA">
            <w:pPr>
              <w:spacing w:after="0" w:line="240" w:lineRule="auto"/>
              <w:jc w:val="center"/>
              <w:rPr>
                <w:b/>
                <w:color w:val="000000" w:themeColor="text1"/>
                <w:sz w:val="20"/>
                <w:szCs w:val="20"/>
              </w:rPr>
            </w:pPr>
            <w:r w:rsidRPr="00A3284F">
              <w:rPr>
                <w:b/>
                <w:color w:val="000000" w:themeColor="text1"/>
                <w:sz w:val="20"/>
                <w:szCs w:val="20"/>
              </w:rPr>
              <w:t>8.9/10</w:t>
            </w:r>
          </w:p>
        </w:tc>
        <w:tc>
          <w:tcPr>
            <w:tcW w:w="1984" w:type="dxa"/>
            <w:tcBorders>
              <w:right w:val="single" w:sz="12" w:space="0" w:color="auto"/>
            </w:tcBorders>
            <w:shd w:val="clear" w:color="auto" w:fill="auto"/>
          </w:tcPr>
          <w:p w:rsidR="00535C8D" w:rsidRPr="002D78F1" w:rsidRDefault="00A3284F" w:rsidP="005F7ADA">
            <w:pPr>
              <w:spacing w:after="0" w:line="240" w:lineRule="auto"/>
              <w:jc w:val="center"/>
              <w:rPr>
                <w:rFonts w:eastAsia="Times New Roman"/>
                <w:b/>
                <w:bCs/>
                <w:color w:val="F79646" w:themeColor="accent6"/>
                <w:sz w:val="20"/>
                <w:szCs w:val="20"/>
                <w:lang w:eastAsia="en-GB"/>
              </w:rPr>
            </w:pPr>
            <w:r w:rsidRPr="00A3284F">
              <w:rPr>
                <w:rFonts w:eastAsia="Times New Roman"/>
                <w:b/>
                <w:bCs/>
                <w:color w:val="F79646" w:themeColor="accent6"/>
                <w:sz w:val="20"/>
                <w:szCs w:val="20"/>
                <w:lang w:eastAsia="en-GB"/>
              </w:rPr>
              <w:t>About the same</w:t>
            </w:r>
          </w:p>
        </w:tc>
      </w:tr>
      <w:tr w:rsidR="00535C8D" w:rsidTr="008B054C">
        <w:tc>
          <w:tcPr>
            <w:tcW w:w="5405" w:type="dxa"/>
            <w:tcBorders>
              <w:left w:val="single" w:sz="12" w:space="0" w:color="auto"/>
              <w:right w:val="single" w:sz="2" w:space="0" w:color="auto"/>
            </w:tcBorders>
            <w:shd w:val="clear" w:color="auto" w:fill="auto"/>
          </w:tcPr>
          <w:p w:rsidR="00A3284F" w:rsidRPr="00A3284F" w:rsidRDefault="00A3284F" w:rsidP="00A3284F">
            <w:pPr>
              <w:tabs>
                <w:tab w:val="left" w:pos="3076"/>
              </w:tabs>
              <w:spacing w:after="0" w:line="240" w:lineRule="auto"/>
              <w:ind w:right="75"/>
              <w:rPr>
                <w:rFonts w:eastAsia="Times New Roman"/>
                <w:bCs/>
                <w:color w:val="000000" w:themeColor="text1"/>
                <w:sz w:val="20"/>
                <w:szCs w:val="20"/>
                <w:lang w:eastAsia="en-GB"/>
              </w:rPr>
            </w:pPr>
            <w:r w:rsidRPr="00A3284F">
              <w:rPr>
                <w:rFonts w:eastAsia="Times New Roman"/>
                <w:bCs/>
                <w:color w:val="000000" w:themeColor="text1"/>
                <w:sz w:val="20"/>
                <w:szCs w:val="20"/>
                <w:lang w:eastAsia="en-GB"/>
              </w:rPr>
              <w:lastRenderedPageBreak/>
              <w:t>Information</w:t>
            </w:r>
          </w:p>
          <w:p w:rsidR="00535C8D" w:rsidRPr="00A3284F" w:rsidRDefault="00A3284F" w:rsidP="00A3284F">
            <w:pPr>
              <w:tabs>
                <w:tab w:val="left" w:pos="3076"/>
              </w:tabs>
              <w:spacing w:after="0" w:line="240" w:lineRule="auto"/>
              <w:ind w:right="75"/>
              <w:rPr>
                <w:rFonts w:eastAsia="Times New Roman"/>
                <w:b/>
                <w:bCs/>
                <w:i/>
                <w:color w:val="000000" w:themeColor="text1"/>
                <w:sz w:val="20"/>
                <w:szCs w:val="20"/>
                <w:lang w:eastAsia="en-GB"/>
              </w:rPr>
            </w:pPr>
            <w:r w:rsidRPr="00A3284F">
              <w:rPr>
                <w:rFonts w:eastAsia="Times New Roman"/>
                <w:bCs/>
                <w:i/>
                <w:color w:val="000000" w:themeColor="text1"/>
                <w:sz w:val="20"/>
                <w:szCs w:val="20"/>
                <w:lang w:eastAsia="en-GB"/>
              </w:rPr>
              <w:t>for being given enough information on their condition or treatment in A&amp;E</w:t>
            </w:r>
          </w:p>
        </w:tc>
        <w:tc>
          <w:tcPr>
            <w:tcW w:w="1843" w:type="dxa"/>
            <w:tcBorders>
              <w:left w:val="single" w:sz="2" w:space="0" w:color="auto"/>
            </w:tcBorders>
            <w:shd w:val="clear" w:color="auto" w:fill="auto"/>
            <w:vAlign w:val="center"/>
          </w:tcPr>
          <w:p w:rsidR="00535C8D" w:rsidRPr="003C6451" w:rsidRDefault="003C6451" w:rsidP="008B054C">
            <w:pPr>
              <w:spacing w:after="0" w:line="240" w:lineRule="auto"/>
              <w:jc w:val="center"/>
              <w:rPr>
                <w:color w:val="000000" w:themeColor="text1"/>
                <w:sz w:val="20"/>
                <w:szCs w:val="20"/>
              </w:rPr>
            </w:pPr>
            <w:r w:rsidRPr="003C6451">
              <w:rPr>
                <w:color w:val="000000" w:themeColor="text1"/>
                <w:sz w:val="20"/>
                <w:szCs w:val="20"/>
              </w:rPr>
              <w:t>8.6/10</w:t>
            </w:r>
          </w:p>
        </w:tc>
        <w:tc>
          <w:tcPr>
            <w:tcW w:w="1984" w:type="dxa"/>
            <w:tcBorders>
              <w:right w:val="single" w:sz="12" w:space="0" w:color="auto"/>
            </w:tcBorders>
            <w:shd w:val="clear" w:color="auto" w:fill="auto"/>
            <w:vAlign w:val="center"/>
          </w:tcPr>
          <w:p w:rsidR="00535C8D" w:rsidRPr="003C6451" w:rsidRDefault="003C6451" w:rsidP="008B054C">
            <w:pPr>
              <w:spacing w:after="0" w:line="240" w:lineRule="auto"/>
              <w:jc w:val="center"/>
              <w:rPr>
                <w:rFonts w:eastAsia="Times New Roman"/>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3C6451" w:rsidTr="008B054C">
        <w:tc>
          <w:tcPr>
            <w:tcW w:w="5405" w:type="dxa"/>
            <w:tcBorders>
              <w:left w:val="single" w:sz="12" w:space="0" w:color="auto"/>
              <w:right w:val="single" w:sz="2" w:space="0" w:color="auto"/>
            </w:tcBorders>
            <w:shd w:val="clear" w:color="auto" w:fill="auto"/>
          </w:tcPr>
          <w:p w:rsidR="003C6451" w:rsidRPr="003C6451" w:rsidRDefault="003C6451" w:rsidP="003C6451">
            <w:pPr>
              <w:tabs>
                <w:tab w:val="left" w:pos="3076"/>
              </w:tabs>
              <w:spacing w:after="0" w:line="240" w:lineRule="auto"/>
              <w:ind w:right="75"/>
              <w:rPr>
                <w:rFonts w:eastAsia="Times New Roman"/>
                <w:bCs/>
                <w:color w:val="000000" w:themeColor="text1"/>
                <w:sz w:val="20"/>
                <w:szCs w:val="20"/>
                <w:lang w:eastAsia="en-GB"/>
              </w:rPr>
            </w:pPr>
            <w:r w:rsidRPr="003C6451">
              <w:rPr>
                <w:rFonts w:eastAsia="Times New Roman"/>
                <w:bCs/>
                <w:color w:val="000000" w:themeColor="text1"/>
                <w:sz w:val="20"/>
                <w:szCs w:val="20"/>
                <w:lang w:eastAsia="en-GB"/>
              </w:rPr>
              <w:t>Privacy</w:t>
            </w:r>
          </w:p>
          <w:p w:rsidR="003C6451" w:rsidRPr="003C6451" w:rsidRDefault="003C6451" w:rsidP="003C6451">
            <w:pPr>
              <w:tabs>
                <w:tab w:val="left" w:pos="3076"/>
              </w:tabs>
              <w:spacing w:after="0" w:line="240" w:lineRule="auto"/>
              <w:ind w:right="75"/>
              <w:rPr>
                <w:rFonts w:eastAsia="Times New Roman"/>
                <w:bCs/>
                <w:i/>
                <w:color w:val="000000" w:themeColor="text1"/>
                <w:sz w:val="20"/>
                <w:szCs w:val="20"/>
                <w:lang w:eastAsia="en-GB"/>
              </w:rPr>
            </w:pPr>
            <w:r w:rsidRPr="003C6451">
              <w:rPr>
                <w:rFonts w:eastAsia="Times New Roman"/>
                <w:bCs/>
                <w:i/>
                <w:color w:val="000000" w:themeColor="text1"/>
                <w:sz w:val="20"/>
                <w:szCs w:val="20"/>
                <w:lang w:eastAsia="en-GB"/>
              </w:rPr>
              <w:t>for being given enough privacy when being examined or treated in A&amp;E</w:t>
            </w:r>
          </w:p>
        </w:tc>
        <w:tc>
          <w:tcPr>
            <w:tcW w:w="1843" w:type="dxa"/>
            <w:tcBorders>
              <w:left w:val="single" w:sz="2" w:space="0" w:color="auto"/>
            </w:tcBorders>
            <w:shd w:val="clear" w:color="auto" w:fill="auto"/>
            <w:vAlign w:val="center"/>
          </w:tcPr>
          <w:p w:rsidR="003C6451" w:rsidRPr="003C6451" w:rsidRDefault="003C6451" w:rsidP="008B054C">
            <w:pPr>
              <w:spacing w:after="0" w:line="240" w:lineRule="auto"/>
              <w:jc w:val="center"/>
              <w:rPr>
                <w:color w:val="000000" w:themeColor="text1"/>
                <w:sz w:val="20"/>
                <w:szCs w:val="20"/>
              </w:rPr>
            </w:pPr>
            <w:r w:rsidRPr="003C6451">
              <w:rPr>
                <w:color w:val="000000" w:themeColor="text1"/>
                <w:sz w:val="20"/>
                <w:szCs w:val="20"/>
              </w:rPr>
              <w:t>9.3/10</w:t>
            </w:r>
          </w:p>
        </w:tc>
        <w:tc>
          <w:tcPr>
            <w:tcW w:w="1984" w:type="dxa"/>
            <w:tcBorders>
              <w:right w:val="single" w:sz="12" w:space="0" w:color="auto"/>
            </w:tcBorders>
            <w:shd w:val="clear" w:color="auto" w:fill="auto"/>
            <w:vAlign w:val="center"/>
          </w:tcPr>
          <w:p w:rsidR="003C6451" w:rsidRPr="003C6451" w:rsidRDefault="003C6451" w:rsidP="008B054C">
            <w:pPr>
              <w:spacing w:after="0" w:line="240" w:lineRule="auto"/>
              <w:jc w:val="center"/>
              <w:rPr>
                <w:rFonts w:eastAsia="Times New Roman"/>
                <w:bCs/>
                <w:color w:val="F79646" w:themeColor="accent6"/>
                <w:sz w:val="20"/>
                <w:szCs w:val="20"/>
                <w:lang w:eastAsia="en-GB"/>
              </w:rPr>
            </w:pPr>
            <w:r w:rsidRPr="003C6451">
              <w:rPr>
                <w:rFonts w:eastAsia="Times New Roman"/>
                <w:bCs/>
                <w:color w:val="00B050"/>
                <w:sz w:val="20"/>
                <w:szCs w:val="20"/>
                <w:lang w:eastAsia="en-GB"/>
              </w:rPr>
              <w:t>Better</w:t>
            </w:r>
          </w:p>
        </w:tc>
      </w:tr>
      <w:tr w:rsidR="003C6451" w:rsidTr="008B054C">
        <w:tc>
          <w:tcPr>
            <w:tcW w:w="5405" w:type="dxa"/>
            <w:tcBorders>
              <w:top w:val="single" w:sz="12" w:space="0" w:color="auto"/>
              <w:left w:val="single" w:sz="12" w:space="0" w:color="auto"/>
              <w:bottom w:val="single" w:sz="2" w:space="0" w:color="auto"/>
            </w:tcBorders>
            <w:shd w:val="clear" w:color="auto" w:fill="auto"/>
          </w:tcPr>
          <w:p w:rsidR="003C6451" w:rsidRPr="00A3284F" w:rsidRDefault="003C6451" w:rsidP="005F7ADA">
            <w:pPr>
              <w:spacing w:after="0" w:line="240" w:lineRule="auto"/>
              <w:ind w:right="75"/>
              <w:rPr>
                <w:rFonts w:eastAsia="Times New Roman"/>
                <w:b/>
                <w:bCs/>
                <w:color w:val="000000" w:themeColor="text1"/>
                <w:sz w:val="20"/>
                <w:szCs w:val="20"/>
                <w:lang w:eastAsia="en-GB"/>
              </w:rPr>
            </w:pPr>
            <w:r w:rsidRPr="003C6451">
              <w:rPr>
                <w:rFonts w:eastAsia="Times New Roman"/>
                <w:b/>
                <w:bCs/>
                <w:color w:val="000000" w:themeColor="text1"/>
                <w:sz w:val="20"/>
                <w:szCs w:val="20"/>
                <w:lang w:eastAsia="en-GB"/>
              </w:rPr>
              <w:t>Waiting lists and planned admissions</w:t>
            </w:r>
          </w:p>
        </w:tc>
        <w:tc>
          <w:tcPr>
            <w:tcW w:w="1843" w:type="dxa"/>
            <w:tcBorders>
              <w:top w:val="single" w:sz="12" w:space="0" w:color="auto"/>
              <w:bottom w:val="single" w:sz="2" w:space="0" w:color="auto"/>
            </w:tcBorders>
            <w:shd w:val="clear" w:color="auto" w:fill="auto"/>
            <w:vAlign w:val="center"/>
          </w:tcPr>
          <w:p w:rsidR="003C6451" w:rsidRPr="00A3284F" w:rsidRDefault="003C6451" w:rsidP="008B054C">
            <w:pPr>
              <w:spacing w:after="0" w:line="240" w:lineRule="auto"/>
              <w:jc w:val="center"/>
              <w:rPr>
                <w:b/>
                <w:color w:val="000000" w:themeColor="text1"/>
                <w:sz w:val="20"/>
                <w:szCs w:val="20"/>
              </w:rPr>
            </w:pPr>
            <w:r w:rsidRPr="003C6451">
              <w:rPr>
                <w:b/>
                <w:color w:val="000000" w:themeColor="text1"/>
                <w:sz w:val="20"/>
                <w:szCs w:val="20"/>
              </w:rPr>
              <w:t>8.7/10</w:t>
            </w:r>
          </w:p>
        </w:tc>
        <w:tc>
          <w:tcPr>
            <w:tcW w:w="1984" w:type="dxa"/>
            <w:tcBorders>
              <w:top w:val="single" w:sz="12" w:space="0" w:color="auto"/>
              <w:bottom w:val="single" w:sz="2" w:space="0" w:color="auto"/>
              <w:right w:val="single" w:sz="12" w:space="0" w:color="auto"/>
            </w:tcBorders>
            <w:shd w:val="clear" w:color="auto" w:fill="auto"/>
            <w:vAlign w:val="center"/>
          </w:tcPr>
          <w:p w:rsidR="003C6451" w:rsidRPr="00A3284F" w:rsidRDefault="003C6451" w:rsidP="008B054C">
            <w:pPr>
              <w:spacing w:after="0" w:line="240" w:lineRule="auto"/>
              <w:jc w:val="center"/>
              <w:rPr>
                <w:rFonts w:eastAsia="Times New Roman"/>
                <w:b/>
                <w:bCs/>
                <w:color w:val="000000" w:themeColor="text1"/>
                <w:sz w:val="20"/>
                <w:szCs w:val="20"/>
                <w:lang w:eastAsia="en-GB"/>
              </w:rPr>
            </w:pPr>
            <w:r w:rsidRPr="00A3284F">
              <w:rPr>
                <w:rFonts w:eastAsia="Times New Roman"/>
                <w:b/>
                <w:bCs/>
                <w:color w:val="F79646" w:themeColor="accent6"/>
                <w:sz w:val="20"/>
                <w:szCs w:val="20"/>
                <w:lang w:eastAsia="en-GB"/>
              </w:rPr>
              <w:t>About the same</w:t>
            </w:r>
          </w:p>
        </w:tc>
      </w:tr>
      <w:tr w:rsidR="003C6451" w:rsidTr="008B054C">
        <w:tc>
          <w:tcPr>
            <w:tcW w:w="5405" w:type="dxa"/>
            <w:tcBorders>
              <w:top w:val="single" w:sz="2" w:space="0" w:color="auto"/>
              <w:left w:val="single" w:sz="12" w:space="0" w:color="auto"/>
              <w:right w:val="single" w:sz="2" w:space="0" w:color="auto"/>
            </w:tcBorders>
            <w:shd w:val="clear" w:color="auto" w:fill="auto"/>
          </w:tcPr>
          <w:p w:rsidR="003C6451" w:rsidRPr="003C6451" w:rsidRDefault="003C6451" w:rsidP="003C6451">
            <w:pPr>
              <w:spacing w:after="0" w:line="240" w:lineRule="auto"/>
              <w:rPr>
                <w:color w:val="000000" w:themeColor="text1"/>
                <w:sz w:val="20"/>
                <w:szCs w:val="20"/>
              </w:rPr>
            </w:pPr>
            <w:r w:rsidRPr="003C6451">
              <w:rPr>
                <w:color w:val="000000" w:themeColor="text1"/>
                <w:sz w:val="20"/>
                <w:szCs w:val="20"/>
              </w:rPr>
              <w:t>Waiting to be admitted</w:t>
            </w:r>
          </w:p>
          <w:p w:rsidR="003C6451" w:rsidRPr="003C6451" w:rsidRDefault="003C6451" w:rsidP="003C6451">
            <w:pPr>
              <w:spacing w:after="0" w:line="240" w:lineRule="auto"/>
              <w:rPr>
                <w:b/>
                <w:i/>
                <w:color w:val="000000" w:themeColor="text1"/>
                <w:sz w:val="20"/>
                <w:szCs w:val="20"/>
              </w:rPr>
            </w:pPr>
            <w:r w:rsidRPr="003C6451">
              <w:rPr>
                <w:i/>
                <w:color w:val="000000" w:themeColor="text1"/>
                <w:sz w:val="20"/>
                <w:szCs w:val="20"/>
              </w:rPr>
              <w:t>for feeling that they waited the right amount of time on the waiting list before being admitted</w:t>
            </w:r>
          </w:p>
        </w:tc>
        <w:tc>
          <w:tcPr>
            <w:tcW w:w="1843" w:type="dxa"/>
            <w:tcBorders>
              <w:top w:val="single" w:sz="2" w:space="0" w:color="auto"/>
              <w:left w:val="single" w:sz="2" w:space="0" w:color="auto"/>
            </w:tcBorders>
            <w:shd w:val="clear" w:color="auto" w:fill="auto"/>
            <w:vAlign w:val="center"/>
          </w:tcPr>
          <w:p w:rsidR="003C6451" w:rsidRPr="003C6451" w:rsidRDefault="003C6451" w:rsidP="008B054C">
            <w:pPr>
              <w:spacing w:after="0" w:line="240" w:lineRule="auto"/>
              <w:jc w:val="center"/>
              <w:rPr>
                <w:sz w:val="20"/>
                <w:szCs w:val="20"/>
              </w:rPr>
            </w:pPr>
            <w:r w:rsidRPr="003C6451">
              <w:rPr>
                <w:color w:val="000000" w:themeColor="text1"/>
                <w:sz w:val="20"/>
                <w:szCs w:val="20"/>
              </w:rPr>
              <w:t>8.1/10</w:t>
            </w:r>
          </w:p>
        </w:tc>
        <w:tc>
          <w:tcPr>
            <w:tcW w:w="1984" w:type="dxa"/>
            <w:tcBorders>
              <w:top w:val="single" w:sz="2" w:space="0" w:color="auto"/>
              <w:right w:val="single" w:sz="12" w:space="0" w:color="auto"/>
            </w:tcBorders>
            <w:shd w:val="clear" w:color="auto" w:fill="auto"/>
            <w:vAlign w:val="center"/>
          </w:tcPr>
          <w:p w:rsidR="003C6451" w:rsidRPr="00A3284F" w:rsidRDefault="003C6451" w:rsidP="008B054C">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3C6451" w:rsidTr="008B054C">
        <w:tc>
          <w:tcPr>
            <w:tcW w:w="5405" w:type="dxa"/>
            <w:tcBorders>
              <w:top w:val="single" w:sz="2" w:space="0" w:color="auto"/>
              <w:left w:val="single" w:sz="12" w:space="0" w:color="auto"/>
              <w:right w:val="single" w:sz="2" w:space="0" w:color="auto"/>
            </w:tcBorders>
            <w:shd w:val="clear" w:color="auto" w:fill="auto"/>
          </w:tcPr>
          <w:p w:rsidR="003C6451" w:rsidRPr="003C6451" w:rsidRDefault="003C6451" w:rsidP="003C6451">
            <w:pPr>
              <w:spacing w:after="0" w:line="240" w:lineRule="auto"/>
              <w:ind w:right="75"/>
              <w:rPr>
                <w:rFonts w:eastAsia="Times New Roman"/>
                <w:color w:val="000000" w:themeColor="text1"/>
                <w:sz w:val="20"/>
                <w:szCs w:val="20"/>
                <w:lang w:eastAsia="en-GB"/>
              </w:rPr>
            </w:pPr>
            <w:r w:rsidRPr="003C6451">
              <w:rPr>
                <w:rFonts w:eastAsia="Times New Roman"/>
                <w:color w:val="000000" w:themeColor="text1"/>
                <w:sz w:val="20"/>
                <w:szCs w:val="20"/>
                <w:lang w:eastAsia="en-GB"/>
              </w:rPr>
              <w:t>Changes to admission date</w:t>
            </w:r>
          </w:p>
          <w:p w:rsidR="003C6451" w:rsidRPr="003C6451" w:rsidRDefault="003C6451" w:rsidP="003C6451">
            <w:pPr>
              <w:spacing w:after="0" w:line="240" w:lineRule="auto"/>
              <w:ind w:right="75"/>
              <w:rPr>
                <w:rFonts w:eastAsia="Times New Roman"/>
                <w:b/>
                <w:i/>
                <w:color w:val="000000" w:themeColor="text1"/>
                <w:sz w:val="20"/>
                <w:szCs w:val="20"/>
                <w:lang w:eastAsia="en-GB"/>
              </w:rPr>
            </w:pPr>
            <w:r w:rsidRPr="003C6451">
              <w:rPr>
                <w:rFonts w:eastAsia="Times New Roman"/>
                <w:i/>
                <w:color w:val="000000" w:themeColor="text1"/>
                <w:sz w:val="20"/>
                <w:szCs w:val="20"/>
                <w:lang w:eastAsia="en-GB"/>
              </w:rPr>
              <w:t>for not having their admission date changed by the hospital</w:t>
            </w:r>
          </w:p>
        </w:tc>
        <w:tc>
          <w:tcPr>
            <w:tcW w:w="1843" w:type="dxa"/>
            <w:tcBorders>
              <w:top w:val="single" w:sz="2" w:space="0" w:color="auto"/>
              <w:left w:val="single" w:sz="2" w:space="0" w:color="auto"/>
            </w:tcBorders>
            <w:shd w:val="clear" w:color="auto" w:fill="auto"/>
            <w:vAlign w:val="center"/>
          </w:tcPr>
          <w:p w:rsidR="003C6451" w:rsidRPr="003C6451" w:rsidRDefault="003C6451" w:rsidP="008B054C">
            <w:pPr>
              <w:spacing w:after="0" w:line="240" w:lineRule="auto"/>
              <w:jc w:val="center"/>
              <w:rPr>
                <w:rFonts w:eastAsia="Times New Roman"/>
                <w:bCs/>
                <w:color w:val="000000" w:themeColor="text1"/>
                <w:sz w:val="20"/>
                <w:szCs w:val="20"/>
                <w:lang w:eastAsia="en-GB"/>
              </w:rPr>
            </w:pPr>
            <w:r w:rsidRPr="003C6451">
              <w:rPr>
                <w:rFonts w:eastAsia="Times New Roman"/>
                <w:bCs/>
                <w:color w:val="000000" w:themeColor="text1"/>
                <w:sz w:val="20"/>
                <w:szCs w:val="20"/>
                <w:lang w:eastAsia="en-GB"/>
              </w:rPr>
              <w:t>9.2/10</w:t>
            </w:r>
          </w:p>
        </w:tc>
        <w:tc>
          <w:tcPr>
            <w:tcW w:w="1984" w:type="dxa"/>
            <w:tcBorders>
              <w:top w:val="single" w:sz="2" w:space="0" w:color="auto"/>
              <w:right w:val="single" w:sz="12" w:space="0" w:color="auto"/>
            </w:tcBorders>
            <w:shd w:val="clear" w:color="auto" w:fill="auto"/>
            <w:vAlign w:val="center"/>
          </w:tcPr>
          <w:p w:rsidR="003C6451" w:rsidRPr="00A3284F" w:rsidRDefault="003C6451" w:rsidP="008B054C">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3C6451" w:rsidTr="008B054C">
        <w:tc>
          <w:tcPr>
            <w:tcW w:w="5405" w:type="dxa"/>
            <w:tcBorders>
              <w:top w:val="single" w:sz="2" w:space="0" w:color="auto"/>
              <w:left w:val="single" w:sz="12" w:space="0" w:color="auto"/>
              <w:right w:val="single" w:sz="2" w:space="0" w:color="auto"/>
            </w:tcBorders>
            <w:shd w:val="clear" w:color="auto" w:fill="auto"/>
          </w:tcPr>
          <w:p w:rsidR="003C6451" w:rsidRPr="003C6451" w:rsidRDefault="003C6451" w:rsidP="003C6451">
            <w:pPr>
              <w:spacing w:after="0" w:line="240" w:lineRule="auto"/>
              <w:ind w:right="75"/>
              <w:rPr>
                <w:rFonts w:eastAsia="Times New Roman"/>
                <w:bCs/>
                <w:color w:val="000000" w:themeColor="text1"/>
                <w:sz w:val="20"/>
                <w:szCs w:val="20"/>
                <w:lang w:eastAsia="en-GB"/>
              </w:rPr>
            </w:pPr>
            <w:r w:rsidRPr="003C6451">
              <w:rPr>
                <w:rFonts w:eastAsia="Times New Roman"/>
                <w:bCs/>
                <w:color w:val="000000" w:themeColor="text1"/>
                <w:sz w:val="20"/>
                <w:szCs w:val="20"/>
                <w:lang w:eastAsia="en-GB"/>
              </w:rPr>
              <w:t xml:space="preserve">Transitions between services </w:t>
            </w:r>
          </w:p>
          <w:p w:rsidR="003C6451" w:rsidRPr="003C6451" w:rsidRDefault="003C6451" w:rsidP="003C6451">
            <w:pPr>
              <w:spacing w:after="0" w:line="240" w:lineRule="auto"/>
              <w:ind w:right="75"/>
              <w:rPr>
                <w:rFonts w:eastAsia="Times New Roman"/>
                <w:b/>
                <w:bCs/>
                <w:i/>
                <w:color w:val="000000" w:themeColor="text1"/>
                <w:sz w:val="20"/>
                <w:szCs w:val="20"/>
                <w:lang w:eastAsia="en-GB"/>
              </w:rPr>
            </w:pPr>
            <w:r w:rsidRPr="003C6451">
              <w:rPr>
                <w:rFonts w:eastAsia="Times New Roman"/>
                <w:bCs/>
                <w:i/>
                <w:color w:val="000000" w:themeColor="text1"/>
                <w:sz w:val="20"/>
                <w:szCs w:val="20"/>
                <w:lang w:eastAsia="en-GB"/>
              </w:rPr>
              <w:t>that the specialist they saw in hospital had been given all the necessary information about their condition or illness from the person who referred them</w:t>
            </w:r>
          </w:p>
        </w:tc>
        <w:tc>
          <w:tcPr>
            <w:tcW w:w="1843" w:type="dxa"/>
            <w:tcBorders>
              <w:top w:val="single" w:sz="2" w:space="0" w:color="auto"/>
              <w:left w:val="single" w:sz="2" w:space="0" w:color="auto"/>
            </w:tcBorders>
            <w:shd w:val="clear" w:color="auto" w:fill="auto"/>
            <w:vAlign w:val="center"/>
          </w:tcPr>
          <w:p w:rsidR="003C6451" w:rsidRPr="003C6451" w:rsidRDefault="003C6451" w:rsidP="008B054C">
            <w:pPr>
              <w:spacing w:after="0" w:line="240" w:lineRule="auto"/>
              <w:jc w:val="center"/>
              <w:rPr>
                <w:rFonts w:eastAsia="Times New Roman"/>
                <w:bCs/>
                <w:color w:val="000000" w:themeColor="text1"/>
                <w:sz w:val="20"/>
                <w:szCs w:val="20"/>
                <w:lang w:eastAsia="en-GB"/>
              </w:rPr>
            </w:pPr>
            <w:r w:rsidRPr="003C6451">
              <w:rPr>
                <w:rFonts w:eastAsia="Times New Roman"/>
                <w:bCs/>
                <w:color w:val="000000" w:themeColor="text1"/>
                <w:sz w:val="20"/>
                <w:szCs w:val="20"/>
                <w:lang w:eastAsia="en-GB"/>
              </w:rPr>
              <w:t>8.8/10</w:t>
            </w:r>
          </w:p>
        </w:tc>
        <w:tc>
          <w:tcPr>
            <w:tcW w:w="1984" w:type="dxa"/>
            <w:tcBorders>
              <w:top w:val="single" w:sz="2" w:space="0" w:color="auto"/>
              <w:right w:val="single" w:sz="12" w:space="0" w:color="auto"/>
            </w:tcBorders>
            <w:shd w:val="clear" w:color="auto" w:fill="auto"/>
            <w:vAlign w:val="center"/>
          </w:tcPr>
          <w:p w:rsidR="003C6451" w:rsidRPr="00A3284F" w:rsidRDefault="003C6451" w:rsidP="008B054C">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3C6451" w:rsidTr="008B054C">
        <w:tc>
          <w:tcPr>
            <w:tcW w:w="5405" w:type="dxa"/>
            <w:tcBorders>
              <w:top w:val="single" w:sz="12" w:space="0" w:color="auto"/>
              <w:left w:val="single" w:sz="12" w:space="0" w:color="auto"/>
              <w:bottom w:val="single" w:sz="2" w:space="0" w:color="auto"/>
            </w:tcBorders>
          </w:tcPr>
          <w:p w:rsidR="003C6451" w:rsidRPr="00A3284F" w:rsidRDefault="003C6451" w:rsidP="005F7ADA">
            <w:pPr>
              <w:spacing w:after="0" w:line="240" w:lineRule="auto"/>
              <w:ind w:right="75"/>
              <w:rPr>
                <w:rFonts w:eastAsia="Times New Roman"/>
                <w:b/>
                <w:bCs/>
                <w:color w:val="000000" w:themeColor="text1"/>
                <w:sz w:val="20"/>
                <w:szCs w:val="20"/>
                <w:lang w:eastAsia="en-GB"/>
              </w:rPr>
            </w:pPr>
            <w:r w:rsidRPr="003C6451">
              <w:rPr>
                <w:rFonts w:eastAsia="Times New Roman"/>
                <w:b/>
                <w:bCs/>
                <w:color w:val="000000" w:themeColor="text1"/>
                <w:sz w:val="20"/>
                <w:szCs w:val="20"/>
                <w:lang w:eastAsia="en-GB"/>
              </w:rPr>
              <w:t>Waiting to get to a bed on a ward</w:t>
            </w:r>
          </w:p>
        </w:tc>
        <w:tc>
          <w:tcPr>
            <w:tcW w:w="1843" w:type="dxa"/>
            <w:tcBorders>
              <w:top w:val="single" w:sz="12" w:space="0" w:color="auto"/>
              <w:bottom w:val="single" w:sz="2" w:space="0" w:color="auto"/>
            </w:tcBorders>
            <w:vAlign w:val="center"/>
          </w:tcPr>
          <w:p w:rsidR="003C6451" w:rsidRPr="00A3284F" w:rsidRDefault="003C6451" w:rsidP="008B054C">
            <w:pPr>
              <w:spacing w:after="0" w:line="240" w:lineRule="auto"/>
              <w:jc w:val="center"/>
              <w:rPr>
                <w:rFonts w:eastAsia="Times New Roman"/>
                <w:b/>
                <w:bCs/>
                <w:color w:val="000000" w:themeColor="text1"/>
                <w:sz w:val="20"/>
                <w:szCs w:val="20"/>
                <w:lang w:eastAsia="en-GB"/>
              </w:rPr>
            </w:pPr>
            <w:r w:rsidRPr="003C6451">
              <w:rPr>
                <w:rFonts w:eastAsia="Times New Roman"/>
                <w:b/>
                <w:bCs/>
                <w:color w:val="000000" w:themeColor="text1"/>
                <w:sz w:val="20"/>
                <w:szCs w:val="20"/>
                <w:lang w:eastAsia="en-GB"/>
              </w:rPr>
              <w:t>7.7/10</w:t>
            </w:r>
          </w:p>
        </w:tc>
        <w:tc>
          <w:tcPr>
            <w:tcW w:w="1984" w:type="dxa"/>
            <w:tcBorders>
              <w:top w:val="single" w:sz="12" w:space="0" w:color="auto"/>
              <w:bottom w:val="single" w:sz="2" w:space="0" w:color="auto"/>
              <w:right w:val="single" w:sz="12" w:space="0" w:color="auto"/>
            </w:tcBorders>
            <w:vAlign w:val="center"/>
          </w:tcPr>
          <w:p w:rsidR="003C6451" w:rsidRPr="00A3284F" w:rsidRDefault="003C6451" w:rsidP="008B054C">
            <w:pPr>
              <w:spacing w:after="0" w:line="240" w:lineRule="auto"/>
              <w:jc w:val="center"/>
              <w:rPr>
                <w:rFonts w:eastAsia="Times New Roman"/>
                <w:b/>
                <w:bCs/>
                <w:color w:val="000000" w:themeColor="text1"/>
                <w:sz w:val="20"/>
                <w:szCs w:val="20"/>
                <w:lang w:eastAsia="en-GB"/>
              </w:rPr>
            </w:pPr>
            <w:r w:rsidRPr="00A3284F">
              <w:rPr>
                <w:rFonts w:eastAsia="Times New Roman"/>
                <w:b/>
                <w:bCs/>
                <w:color w:val="F79646" w:themeColor="accent6"/>
                <w:sz w:val="20"/>
                <w:szCs w:val="20"/>
                <w:lang w:eastAsia="en-GB"/>
              </w:rPr>
              <w:t>About the same</w:t>
            </w:r>
          </w:p>
        </w:tc>
      </w:tr>
      <w:tr w:rsidR="003C6451" w:rsidTr="008B054C">
        <w:tc>
          <w:tcPr>
            <w:tcW w:w="5405" w:type="dxa"/>
            <w:tcBorders>
              <w:top w:val="single" w:sz="2" w:space="0" w:color="auto"/>
              <w:left w:val="single" w:sz="12" w:space="0" w:color="auto"/>
              <w:bottom w:val="single" w:sz="2" w:space="0" w:color="auto"/>
            </w:tcBorders>
          </w:tcPr>
          <w:p w:rsidR="008B054C" w:rsidRPr="008B054C" w:rsidRDefault="008B054C" w:rsidP="008B054C">
            <w:pPr>
              <w:spacing w:after="0" w:line="240" w:lineRule="auto"/>
              <w:rPr>
                <w:rFonts w:eastAsia="Times New Roman"/>
                <w:bCs/>
                <w:color w:val="000000" w:themeColor="text1"/>
                <w:sz w:val="20"/>
                <w:szCs w:val="20"/>
                <w:lang w:eastAsia="en-GB"/>
              </w:rPr>
            </w:pPr>
            <w:r w:rsidRPr="008B054C">
              <w:rPr>
                <w:rFonts w:eastAsia="Times New Roman"/>
                <w:bCs/>
                <w:color w:val="000000" w:themeColor="text1"/>
                <w:sz w:val="20"/>
                <w:szCs w:val="20"/>
                <w:lang w:eastAsia="en-GB"/>
              </w:rPr>
              <w:t>Waiting to get to a bed on a ward</w:t>
            </w:r>
          </w:p>
          <w:p w:rsidR="003C6451" w:rsidRPr="008B054C" w:rsidRDefault="008B054C" w:rsidP="008B054C">
            <w:pPr>
              <w:spacing w:after="0" w:line="240" w:lineRule="auto"/>
              <w:rPr>
                <w:rFonts w:eastAsia="Times New Roman"/>
                <w:b/>
                <w:bCs/>
                <w:i/>
                <w:color w:val="000000" w:themeColor="text1"/>
                <w:sz w:val="20"/>
                <w:szCs w:val="20"/>
                <w:lang w:eastAsia="en-GB"/>
              </w:rPr>
            </w:pPr>
            <w:r w:rsidRPr="008B054C">
              <w:rPr>
                <w:rFonts w:eastAsia="Times New Roman"/>
                <w:bCs/>
                <w:i/>
                <w:color w:val="000000" w:themeColor="text1"/>
                <w:sz w:val="20"/>
                <w:szCs w:val="20"/>
                <w:lang w:eastAsia="en-GB"/>
              </w:rPr>
              <w:t>for feeling they did not have to wait a long time to get to a bed on a ward</w:t>
            </w:r>
          </w:p>
        </w:tc>
        <w:tc>
          <w:tcPr>
            <w:tcW w:w="1843" w:type="dxa"/>
            <w:tcBorders>
              <w:top w:val="single" w:sz="2" w:space="0" w:color="auto"/>
              <w:bottom w:val="single" w:sz="2" w:space="0" w:color="auto"/>
              <w:right w:val="single" w:sz="2" w:space="0" w:color="auto"/>
            </w:tcBorders>
            <w:vAlign w:val="center"/>
          </w:tcPr>
          <w:p w:rsidR="003C6451" w:rsidRPr="008B054C" w:rsidRDefault="008B054C" w:rsidP="008B054C">
            <w:pPr>
              <w:spacing w:after="0" w:line="240" w:lineRule="auto"/>
              <w:jc w:val="center"/>
              <w:rPr>
                <w:color w:val="000000" w:themeColor="text1"/>
                <w:sz w:val="20"/>
                <w:szCs w:val="20"/>
              </w:rPr>
            </w:pPr>
            <w:r w:rsidRPr="008B054C">
              <w:rPr>
                <w:color w:val="000000" w:themeColor="text1"/>
                <w:sz w:val="20"/>
                <w:szCs w:val="20"/>
              </w:rPr>
              <w:t>7.7/10</w:t>
            </w:r>
          </w:p>
        </w:tc>
        <w:tc>
          <w:tcPr>
            <w:tcW w:w="1984" w:type="dxa"/>
            <w:tcBorders>
              <w:top w:val="single" w:sz="2" w:space="0" w:color="auto"/>
              <w:left w:val="single" w:sz="2" w:space="0" w:color="auto"/>
              <w:bottom w:val="single" w:sz="2" w:space="0" w:color="auto"/>
              <w:right w:val="single" w:sz="12" w:space="0" w:color="auto"/>
            </w:tcBorders>
            <w:vAlign w:val="center"/>
          </w:tcPr>
          <w:p w:rsidR="003C6451" w:rsidRPr="00A3284F" w:rsidRDefault="008B054C" w:rsidP="008B054C">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1A469C">
        <w:tc>
          <w:tcPr>
            <w:tcW w:w="5405" w:type="dxa"/>
            <w:tcBorders>
              <w:top w:val="single" w:sz="12" w:space="0" w:color="auto"/>
              <w:left w:val="single" w:sz="12" w:space="0" w:color="auto"/>
            </w:tcBorders>
          </w:tcPr>
          <w:p w:rsidR="008B054C" w:rsidRPr="00A3284F" w:rsidRDefault="008B054C" w:rsidP="005F7ADA">
            <w:pPr>
              <w:spacing w:after="0" w:line="240" w:lineRule="auto"/>
              <w:ind w:right="75"/>
              <w:rPr>
                <w:rFonts w:eastAsia="Times New Roman"/>
                <w:b/>
                <w:bCs/>
                <w:color w:val="000000" w:themeColor="text1"/>
                <w:sz w:val="20"/>
                <w:szCs w:val="20"/>
                <w:lang w:eastAsia="en-GB"/>
              </w:rPr>
            </w:pPr>
            <w:r w:rsidRPr="008B054C">
              <w:rPr>
                <w:rFonts w:eastAsia="Times New Roman"/>
                <w:b/>
                <w:bCs/>
                <w:color w:val="000000" w:themeColor="text1"/>
                <w:sz w:val="20"/>
                <w:szCs w:val="20"/>
                <w:lang w:eastAsia="en-GB"/>
              </w:rPr>
              <w:t>The hospital and ward</w:t>
            </w:r>
          </w:p>
        </w:tc>
        <w:tc>
          <w:tcPr>
            <w:tcW w:w="1843" w:type="dxa"/>
            <w:tcBorders>
              <w:top w:val="single" w:sz="12" w:space="0" w:color="auto"/>
            </w:tcBorders>
          </w:tcPr>
          <w:p w:rsidR="008B054C" w:rsidRPr="00A3284F" w:rsidRDefault="008B054C" w:rsidP="005F7ADA">
            <w:pPr>
              <w:spacing w:after="0" w:line="240" w:lineRule="auto"/>
              <w:jc w:val="center"/>
              <w:rPr>
                <w:rFonts w:eastAsia="Times New Roman"/>
                <w:b/>
                <w:bCs/>
                <w:color w:val="000000" w:themeColor="text1"/>
                <w:sz w:val="20"/>
                <w:szCs w:val="20"/>
                <w:lang w:eastAsia="en-GB"/>
              </w:rPr>
            </w:pPr>
            <w:r w:rsidRPr="008B054C">
              <w:rPr>
                <w:rFonts w:eastAsia="Times New Roman"/>
                <w:b/>
                <w:bCs/>
                <w:color w:val="000000" w:themeColor="text1"/>
                <w:sz w:val="20"/>
                <w:szCs w:val="20"/>
                <w:lang w:eastAsia="en-GB"/>
              </w:rPr>
              <w:t>8.0/10</w:t>
            </w:r>
          </w:p>
        </w:tc>
        <w:tc>
          <w:tcPr>
            <w:tcW w:w="1984" w:type="dxa"/>
            <w:tcBorders>
              <w:top w:val="single" w:sz="12" w:space="0" w:color="auto"/>
              <w:right w:val="single" w:sz="12" w:space="0" w:color="auto"/>
            </w:tcBorders>
          </w:tcPr>
          <w:p w:rsidR="008B054C" w:rsidRPr="00A3284F" w:rsidRDefault="008B054C" w:rsidP="005F7ADA">
            <w:pPr>
              <w:spacing w:after="0" w:line="240" w:lineRule="auto"/>
              <w:jc w:val="center"/>
              <w:rPr>
                <w:rFonts w:eastAsia="Times New Roman"/>
                <w:b/>
                <w:bCs/>
                <w:color w:val="000000" w:themeColor="text1"/>
                <w:sz w:val="20"/>
                <w:szCs w:val="20"/>
                <w:lang w:eastAsia="en-GB"/>
              </w:rPr>
            </w:pPr>
            <w:r w:rsidRPr="00A3284F">
              <w:rPr>
                <w:rFonts w:eastAsia="Times New Roman"/>
                <w:b/>
                <w:bCs/>
                <w:color w:val="F79646" w:themeColor="accent6"/>
                <w:sz w:val="20"/>
                <w:szCs w:val="20"/>
                <w:lang w:eastAsia="en-GB"/>
              </w:rPr>
              <w:t>About the same</w:t>
            </w:r>
          </w:p>
        </w:tc>
      </w:tr>
      <w:tr w:rsidR="008B054C" w:rsidTr="001A469C">
        <w:tc>
          <w:tcPr>
            <w:tcW w:w="5405" w:type="dxa"/>
            <w:tcBorders>
              <w:left w:val="single" w:sz="12" w:space="0" w:color="auto"/>
            </w:tcBorders>
          </w:tcPr>
          <w:p w:rsidR="008B054C" w:rsidRPr="008B054C" w:rsidRDefault="008B054C" w:rsidP="008B054C">
            <w:pPr>
              <w:spacing w:after="0" w:line="240" w:lineRule="auto"/>
              <w:ind w:right="75"/>
              <w:rPr>
                <w:rFonts w:eastAsia="Times New Roman"/>
                <w:bCs/>
                <w:color w:val="000000" w:themeColor="text1"/>
                <w:sz w:val="20"/>
                <w:szCs w:val="20"/>
                <w:lang w:eastAsia="en-GB"/>
              </w:rPr>
            </w:pPr>
            <w:r w:rsidRPr="008B054C">
              <w:rPr>
                <w:rFonts w:eastAsia="Times New Roman"/>
                <w:bCs/>
                <w:color w:val="000000" w:themeColor="text1"/>
                <w:sz w:val="20"/>
                <w:szCs w:val="20"/>
                <w:lang w:eastAsia="en-GB"/>
              </w:rPr>
              <w:t>Single sex accommodation</w:t>
            </w:r>
          </w:p>
          <w:p w:rsidR="008B054C" w:rsidRPr="008B054C" w:rsidRDefault="008B054C" w:rsidP="008B054C">
            <w:pPr>
              <w:spacing w:after="0" w:line="240" w:lineRule="auto"/>
              <w:ind w:right="75"/>
              <w:rPr>
                <w:rFonts w:eastAsia="Times New Roman"/>
                <w:b/>
                <w:bCs/>
                <w:i/>
                <w:color w:val="000000" w:themeColor="text1"/>
                <w:sz w:val="20"/>
                <w:szCs w:val="20"/>
                <w:lang w:eastAsia="en-GB"/>
              </w:rPr>
            </w:pPr>
            <w:r w:rsidRPr="008B054C">
              <w:rPr>
                <w:rFonts w:eastAsia="Times New Roman"/>
                <w:bCs/>
                <w:i/>
                <w:color w:val="000000" w:themeColor="text1"/>
                <w:sz w:val="20"/>
                <w:szCs w:val="20"/>
                <w:lang w:eastAsia="en-GB"/>
              </w:rPr>
              <w:t>for not having to share a sleeping area, such as a room or bay, with patients of the opposite sex</w:t>
            </w:r>
          </w:p>
        </w:tc>
        <w:tc>
          <w:tcPr>
            <w:tcW w:w="1843" w:type="dxa"/>
          </w:tcPr>
          <w:p w:rsidR="008B054C" w:rsidRPr="008B054C" w:rsidRDefault="008B054C" w:rsidP="005F7ADA">
            <w:pPr>
              <w:spacing w:after="0" w:line="240" w:lineRule="auto"/>
              <w:jc w:val="center"/>
              <w:rPr>
                <w:rFonts w:eastAsia="Times New Roman"/>
                <w:bCs/>
                <w:color w:val="000000" w:themeColor="text1"/>
                <w:sz w:val="20"/>
                <w:szCs w:val="20"/>
                <w:lang w:eastAsia="en-GB"/>
              </w:rPr>
            </w:pPr>
            <w:r w:rsidRPr="008B054C">
              <w:rPr>
                <w:rFonts w:eastAsia="Times New Roman"/>
                <w:bCs/>
                <w:color w:val="000000" w:themeColor="text1"/>
                <w:sz w:val="20"/>
                <w:szCs w:val="20"/>
                <w:lang w:eastAsia="en-GB"/>
              </w:rPr>
              <w:t>9.3/10</w:t>
            </w:r>
          </w:p>
        </w:tc>
        <w:tc>
          <w:tcPr>
            <w:tcW w:w="1984" w:type="dxa"/>
            <w:tcBorders>
              <w:right w:val="single" w:sz="12" w:space="0" w:color="auto"/>
            </w:tcBorders>
          </w:tcPr>
          <w:p w:rsidR="008B054C" w:rsidRPr="00A3284F" w:rsidRDefault="008B054C"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1A469C">
        <w:tc>
          <w:tcPr>
            <w:tcW w:w="5405" w:type="dxa"/>
            <w:tcBorders>
              <w:left w:val="single" w:sz="12" w:space="0" w:color="auto"/>
            </w:tcBorders>
          </w:tcPr>
          <w:p w:rsidR="008B054C" w:rsidRPr="008B054C" w:rsidRDefault="008B054C" w:rsidP="008B054C">
            <w:pPr>
              <w:tabs>
                <w:tab w:val="left" w:pos="3617"/>
              </w:tabs>
              <w:spacing w:after="0" w:line="240" w:lineRule="auto"/>
              <w:ind w:right="75"/>
              <w:rPr>
                <w:rFonts w:eastAsia="Times New Roman"/>
                <w:bCs/>
                <w:color w:val="000000" w:themeColor="text1"/>
                <w:sz w:val="20"/>
                <w:szCs w:val="20"/>
                <w:lang w:eastAsia="en-GB"/>
              </w:rPr>
            </w:pPr>
            <w:r w:rsidRPr="008B054C">
              <w:rPr>
                <w:rFonts w:eastAsia="Times New Roman"/>
                <w:bCs/>
                <w:color w:val="000000" w:themeColor="text1"/>
                <w:sz w:val="20"/>
                <w:szCs w:val="20"/>
                <w:lang w:eastAsia="en-GB"/>
              </w:rPr>
              <w:t>Changing wards at night</w:t>
            </w:r>
          </w:p>
          <w:p w:rsidR="008B054C" w:rsidRPr="008B054C" w:rsidRDefault="008B054C" w:rsidP="008B054C">
            <w:pPr>
              <w:tabs>
                <w:tab w:val="left" w:pos="3617"/>
              </w:tabs>
              <w:spacing w:after="0" w:line="240" w:lineRule="auto"/>
              <w:ind w:right="75"/>
              <w:rPr>
                <w:rFonts w:eastAsia="Times New Roman"/>
                <w:b/>
                <w:bCs/>
                <w:i/>
                <w:color w:val="000000" w:themeColor="text1"/>
                <w:sz w:val="20"/>
                <w:szCs w:val="20"/>
                <w:lang w:eastAsia="en-GB"/>
              </w:rPr>
            </w:pPr>
            <w:r w:rsidRPr="008B054C">
              <w:rPr>
                <w:rFonts w:eastAsia="Times New Roman"/>
                <w:bCs/>
                <w:i/>
                <w:color w:val="000000" w:themeColor="text1"/>
                <w:sz w:val="20"/>
                <w:szCs w:val="20"/>
                <w:lang w:eastAsia="en-GB"/>
              </w:rPr>
              <w:t>for staff explaining the reason for needing to change wards at night</w:t>
            </w:r>
          </w:p>
        </w:tc>
        <w:tc>
          <w:tcPr>
            <w:tcW w:w="1843" w:type="dxa"/>
          </w:tcPr>
          <w:p w:rsidR="008B054C" w:rsidRPr="008B054C" w:rsidRDefault="008B054C" w:rsidP="005F7ADA">
            <w:pPr>
              <w:spacing w:after="0" w:line="240" w:lineRule="auto"/>
              <w:jc w:val="center"/>
              <w:rPr>
                <w:rFonts w:eastAsia="Times New Roman"/>
                <w:bCs/>
                <w:color w:val="000000" w:themeColor="text1"/>
                <w:sz w:val="20"/>
                <w:szCs w:val="20"/>
                <w:lang w:eastAsia="en-GB"/>
              </w:rPr>
            </w:pPr>
            <w:r w:rsidRPr="008B054C">
              <w:rPr>
                <w:rFonts w:eastAsia="Times New Roman"/>
                <w:bCs/>
                <w:color w:val="000000" w:themeColor="text1"/>
                <w:sz w:val="20"/>
                <w:szCs w:val="20"/>
                <w:lang w:eastAsia="en-GB"/>
              </w:rPr>
              <w:t>7.0/10</w:t>
            </w:r>
          </w:p>
        </w:tc>
        <w:tc>
          <w:tcPr>
            <w:tcW w:w="1984" w:type="dxa"/>
            <w:tcBorders>
              <w:right w:val="single" w:sz="12" w:space="0" w:color="auto"/>
            </w:tcBorders>
          </w:tcPr>
          <w:p w:rsidR="008B054C" w:rsidRPr="00A3284F" w:rsidRDefault="008B054C"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1A469C">
        <w:tc>
          <w:tcPr>
            <w:tcW w:w="5405" w:type="dxa"/>
            <w:tcBorders>
              <w:left w:val="single" w:sz="12" w:space="0" w:color="auto"/>
            </w:tcBorders>
          </w:tcPr>
          <w:p w:rsidR="008B054C" w:rsidRPr="008B054C" w:rsidRDefault="008B054C" w:rsidP="008B054C">
            <w:pPr>
              <w:spacing w:after="0" w:line="240" w:lineRule="auto"/>
              <w:ind w:right="75"/>
              <w:rPr>
                <w:rFonts w:eastAsia="Times New Roman"/>
                <w:bCs/>
                <w:color w:val="000000" w:themeColor="text1"/>
                <w:sz w:val="20"/>
                <w:szCs w:val="20"/>
                <w:lang w:eastAsia="en-GB"/>
              </w:rPr>
            </w:pPr>
            <w:r w:rsidRPr="008B054C">
              <w:rPr>
                <w:rFonts w:eastAsia="Times New Roman"/>
                <w:bCs/>
                <w:color w:val="000000" w:themeColor="text1"/>
                <w:sz w:val="20"/>
                <w:szCs w:val="20"/>
                <w:lang w:eastAsia="en-GB"/>
              </w:rPr>
              <w:t>Noise from other patients</w:t>
            </w:r>
          </w:p>
          <w:p w:rsidR="008B054C" w:rsidRPr="008B054C" w:rsidRDefault="008B054C" w:rsidP="008B054C">
            <w:pPr>
              <w:spacing w:after="0" w:line="240" w:lineRule="auto"/>
              <w:ind w:right="75"/>
              <w:rPr>
                <w:rFonts w:eastAsia="Times New Roman"/>
                <w:b/>
                <w:bCs/>
                <w:i/>
                <w:color w:val="000000" w:themeColor="text1"/>
                <w:sz w:val="20"/>
                <w:szCs w:val="20"/>
                <w:lang w:eastAsia="en-GB"/>
              </w:rPr>
            </w:pPr>
            <w:r w:rsidRPr="008B054C">
              <w:rPr>
                <w:rFonts w:eastAsia="Times New Roman"/>
                <w:bCs/>
                <w:i/>
                <w:color w:val="000000" w:themeColor="text1"/>
                <w:sz w:val="20"/>
                <w:szCs w:val="20"/>
                <w:lang w:eastAsia="en-GB"/>
              </w:rPr>
              <w:t>for not being bothered by noise at night from other patients</w:t>
            </w:r>
          </w:p>
        </w:tc>
        <w:tc>
          <w:tcPr>
            <w:tcW w:w="1843" w:type="dxa"/>
          </w:tcPr>
          <w:p w:rsidR="008B054C" w:rsidRPr="008B054C" w:rsidRDefault="008B054C" w:rsidP="005F7ADA">
            <w:pPr>
              <w:spacing w:after="0" w:line="240" w:lineRule="auto"/>
              <w:jc w:val="center"/>
              <w:rPr>
                <w:rFonts w:eastAsia="Times New Roman"/>
                <w:bCs/>
                <w:color w:val="000000" w:themeColor="text1"/>
                <w:sz w:val="20"/>
                <w:szCs w:val="20"/>
                <w:lang w:eastAsia="en-GB"/>
              </w:rPr>
            </w:pPr>
            <w:r w:rsidRPr="008B054C">
              <w:rPr>
                <w:rFonts w:eastAsia="Times New Roman"/>
                <w:bCs/>
                <w:color w:val="000000" w:themeColor="text1"/>
                <w:sz w:val="20"/>
                <w:szCs w:val="20"/>
                <w:lang w:eastAsia="en-GB"/>
              </w:rPr>
              <w:t>6.0/10</w:t>
            </w:r>
          </w:p>
        </w:tc>
        <w:tc>
          <w:tcPr>
            <w:tcW w:w="1984" w:type="dxa"/>
            <w:tcBorders>
              <w:right w:val="single" w:sz="12" w:space="0" w:color="auto"/>
            </w:tcBorders>
          </w:tcPr>
          <w:p w:rsidR="008B054C" w:rsidRPr="008B054C" w:rsidRDefault="008B054C" w:rsidP="005F7ADA">
            <w:pPr>
              <w:spacing w:after="0" w:line="240" w:lineRule="auto"/>
              <w:jc w:val="center"/>
              <w:rPr>
                <w:rFonts w:eastAsia="Times New Roman"/>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1A469C">
        <w:tc>
          <w:tcPr>
            <w:tcW w:w="5405" w:type="dxa"/>
            <w:tcBorders>
              <w:left w:val="single" w:sz="12" w:space="0" w:color="auto"/>
            </w:tcBorders>
          </w:tcPr>
          <w:p w:rsidR="008B054C" w:rsidRPr="008B054C" w:rsidRDefault="008B054C" w:rsidP="008B054C">
            <w:pPr>
              <w:spacing w:after="0" w:line="240" w:lineRule="auto"/>
              <w:ind w:right="75"/>
              <w:rPr>
                <w:rFonts w:eastAsia="Times New Roman"/>
                <w:bCs/>
                <w:color w:val="000000" w:themeColor="text1"/>
                <w:sz w:val="20"/>
                <w:szCs w:val="20"/>
                <w:lang w:eastAsia="en-GB"/>
              </w:rPr>
            </w:pPr>
            <w:r w:rsidRPr="008B054C">
              <w:rPr>
                <w:rFonts w:eastAsia="Times New Roman"/>
                <w:bCs/>
                <w:color w:val="000000" w:themeColor="text1"/>
                <w:sz w:val="20"/>
                <w:szCs w:val="20"/>
                <w:lang w:eastAsia="en-GB"/>
              </w:rPr>
              <w:t>Cleanliness of rooms or wards</w:t>
            </w:r>
          </w:p>
          <w:p w:rsidR="008B054C" w:rsidRPr="008B054C" w:rsidRDefault="008B054C" w:rsidP="008B054C">
            <w:pPr>
              <w:spacing w:after="0" w:line="240" w:lineRule="auto"/>
              <w:ind w:right="75"/>
              <w:rPr>
                <w:rFonts w:eastAsia="Times New Roman"/>
                <w:b/>
                <w:bCs/>
                <w:i/>
                <w:color w:val="000000" w:themeColor="text1"/>
                <w:sz w:val="20"/>
                <w:szCs w:val="20"/>
                <w:lang w:eastAsia="en-GB"/>
              </w:rPr>
            </w:pPr>
            <w:r w:rsidRPr="008B054C">
              <w:rPr>
                <w:rFonts w:eastAsia="Times New Roman"/>
                <w:bCs/>
                <w:i/>
                <w:color w:val="000000" w:themeColor="text1"/>
                <w:sz w:val="20"/>
                <w:szCs w:val="20"/>
                <w:lang w:eastAsia="en-GB"/>
              </w:rPr>
              <w:t>for the hospital room or ward being clean</w:t>
            </w:r>
          </w:p>
        </w:tc>
        <w:tc>
          <w:tcPr>
            <w:tcW w:w="1843" w:type="dxa"/>
          </w:tcPr>
          <w:p w:rsidR="008B054C" w:rsidRPr="008B054C" w:rsidRDefault="008B054C" w:rsidP="005F7ADA">
            <w:pPr>
              <w:spacing w:after="0" w:line="240" w:lineRule="auto"/>
              <w:jc w:val="center"/>
              <w:rPr>
                <w:rFonts w:eastAsia="Times New Roman"/>
                <w:bCs/>
                <w:color w:val="000000" w:themeColor="text1"/>
                <w:sz w:val="20"/>
                <w:szCs w:val="20"/>
                <w:lang w:eastAsia="en-GB"/>
              </w:rPr>
            </w:pPr>
            <w:r w:rsidRPr="008B054C">
              <w:rPr>
                <w:rFonts w:eastAsia="Times New Roman"/>
                <w:bCs/>
                <w:color w:val="000000" w:themeColor="text1"/>
                <w:sz w:val="20"/>
                <w:szCs w:val="20"/>
                <w:lang w:eastAsia="en-GB"/>
              </w:rPr>
              <w:t>9.3/10</w:t>
            </w:r>
          </w:p>
        </w:tc>
        <w:tc>
          <w:tcPr>
            <w:tcW w:w="1984" w:type="dxa"/>
            <w:tcBorders>
              <w:right w:val="single" w:sz="12" w:space="0" w:color="auto"/>
            </w:tcBorders>
          </w:tcPr>
          <w:p w:rsidR="008B054C" w:rsidRPr="00A3284F" w:rsidRDefault="008B054C"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1A469C">
        <w:tc>
          <w:tcPr>
            <w:tcW w:w="5405" w:type="dxa"/>
            <w:tcBorders>
              <w:left w:val="single" w:sz="12" w:space="0" w:color="auto"/>
            </w:tcBorders>
          </w:tcPr>
          <w:p w:rsidR="008B054C" w:rsidRPr="008B054C" w:rsidRDefault="008B054C" w:rsidP="008B054C">
            <w:pPr>
              <w:spacing w:after="0" w:line="240" w:lineRule="auto"/>
              <w:ind w:right="75"/>
              <w:rPr>
                <w:rFonts w:eastAsia="Times New Roman"/>
                <w:bCs/>
                <w:color w:val="000000" w:themeColor="text1"/>
                <w:sz w:val="20"/>
                <w:szCs w:val="20"/>
                <w:lang w:eastAsia="en-GB"/>
              </w:rPr>
            </w:pPr>
            <w:r w:rsidRPr="008B054C">
              <w:rPr>
                <w:rFonts w:eastAsia="Times New Roman"/>
                <w:bCs/>
                <w:color w:val="000000" w:themeColor="text1"/>
                <w:sz w:val="20"/>
                <w:szCs w:val="20"/>
                <w:lang w:eastAsia="en-GB"/>
              </w:rPr>
              <w:t>Help to wash and keep clean</w:t>
            </w:r>
          </w:p>
          <w:p w:rsidR="008B054C" w:rsidRPr="008B054C" w:rsidRDefault="008B054C" w:rsidP="008B054C">
            <w:pPr>
              <w:spacing w:after="0" w:line="240" w:lineRule="auto"/>
              <w:ind w:right="75"/>
              <w:rPr>
                <w:rFonts w:eastAsia="Times New Roman"/>
                <w:b/>
                <w:bCs/>
                <w:i/>
                <w:color w:val="000000" w:themeColor="text1"/>
                <w:sz w:val="20"/>
                <w:szCs w:val="20"/>
                <w:lang w:eastAsia="en-GB"/>
              </w:rPr>
            </w:pPr>
            <w:r w:rsidRPr="008B054C">
              <w:rPr>
                <w:rFonts w:eastAsia="Times New Roman"/>
                <w:bCs/>
                <w:i/>
                <w:color w:val="000000" w:themeColor="text1"/>
                <w:sz w:val="20"/>
                <w:szCs w:val="20"/>
                <w:lang w:eastAsia="en-GB"/>
              </w:rPr>
              <w:t>for getting enough help to wash and keep clean</w:t>
            </w:r>
          </w:p>
        </w:tc>
        <w:tc>
          <w:tcPr>
            <w:tcW w:w="1843" w:type="dxa"/>
          </w:tcPr>
          <w:p w:rsidR="008B054C" w:rsidRPr="008B054C" w:rsidRDefault="008B054C" w:rsidP="005F7ADA">
            <w:pPr>
              <w:spacing w:after="0" w:line="240" w:lineRule="auto"/>
              <w:jc w:val="center"/>
              <w:rPr>
                <w:rFonts w:eastAsia="Times New Roman"/>
                <w:bCs/>
                <w:color w:val="000000" w:themeColor="text1"/>
                <w:sz w:val="20"/>
                <w:szCs w:val="20"/>
                <w:lang w:eastAsia="en-GB"/>
              </w:rPr>
            </w:pPr>
            <w:r w:rsidRPr="008B054C">
              <w:rPr>
                <w:rFonts w:eastAsia="Times New Roman"/>
                <w:bCs/>
                <w:color w:val="000000" w:themeColor="text1"/>
                <w:sz w:val="20"/>
                <w:szCs w:val="20"/>
                <w:lang w:eastAsia="en-GB"/>
              </w:rPr>
              <w:t>8.1/10</w:t>
            </w:r>
          </w:p>
        </w:tc>
        <w:tc>
          <w:tcPr>
            <w:tcW w:w="1984" w:type="dxa"/>
            <w:tcBorders>
              <w:right w:val="single" w:sz="12" w:space="0" w:color="auto"/>
            </w:tcBorders>
          </w:tcPr>
          <w:p w:rsidR="008B054C" w:rsidRPr="00A3284F" w:rsidRDefault="008B054C"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1A469C">
        <w:tc>
          <w:tcPr>
            <w:tcW w:w="5405" w:type="dxa"/>
            <w:tcBorders>
              <w:left w:val="single" w:sz="12" w:space="0" w:color="auto"/>
            </w:tcBorders>
          </w:tcPr>
          <w:p w:rsidR="008B054C" w:rsidRPr="008B054C" w:rsidRDefault="008B054C" w:rsidP="008B054C">
            <w:pPr>
              <w:spacing w:after="0" w:line="240" w:lineRule="auto"/>
              <w:ind w:right="75"/>
              <w:rPr>
                <w:rFonts w:eastAsia="Times New Roman"/>
                <w:bCs/>
                <w:color w:val="000000" w:themeColor="text1"/>
                <w:sz w:val="20"/>
                <w:szCs w:val="20"/>
                <w:lang w:eastAsia="en-GB"/>
              </w:rPr>
            </w:pPr>
            <w:r w:rsidRPr="008B054C">
              <w:rPr>
                <w:rFonts w:eastAsia="Times New Roman"/>
                <w:bCs/>
                <w:color w:val="000000" w:themeColor="text1"/>
                <w:sz w:val="20"/>
                <w:szCs w:val="20"/>
                <w:lang w:eastAsia="en-GB"/>
              </w:rPr>
              <w:t>Taking medication</w:t>
            </w:r>
          </w:p>
          <w:p w:rsidR="008B054C" w:rsidRPr="008B054C" w:rsidRDefault="008B054C" w:rsidP="008B054C">
            <w:pPr>
              <w:spacing w:after="0" w:line="240" w:lineRule="auto"/>
              <w:ind w:right="75"/>
              <w:rPr>
                <w:rFonts w:eastAsia="Times New Roman"/>
                <w:b/>
                <w:bCs/>
                <w:i/>
                <w:color w:val="000000" w:themeColor="text1"/>
                <w:sz w:val="20"/>
                <w:szCs w:val="20"/>
                <w:lang w:eastAsia="en-GB"/>
              </w:rPr>
            </w:pPr>
            <w:r w:rsidRPr="008B054C">
              <w:rPr>
                <w:rFonts w:eastAsia="Times New Roman"/>
                <w:bCs/>
                <w:i/>
                <w:color w:val="000000" w:themeColor="text1"/>
                <w:sz w:val="20"/>
                <w:szCs w:val="20"/>
                <w:lang w:eastAsia="en-GB"/>
              </w:rPr>
              <w:t>for being able to take own medication when needed</w:t>
            </w:r>
          </w:p>
        </w:tc>
        <w:tc>
          <w:tcPr>
            <w:tcW w:w="1843" w:type="dxa"/>
          </w:tcPr>
          <w:p w:rsidR="008B054C" w:rsidRPr="008B054C" w:rsidRDefault="008B054C" w:rsidP="005F7ADA">
            <w:pPr>
              <w:spacing w:after="0" w:line="240" w:lineRule="auto"/>
              <w:jc w:val="center"/>
              <w:rPr>
                <w:rFonts w:eastAsia="Times New Roman"/>
                <w:bCs/>
                <w:color w:val="000000" w:themeColor="text1"/>
                <w:sz w:val="20"/>
                <w:szCs w:val="20"/>
                <w:lang w:eastAsia="en-GB"/>
              </w:rPr>
            </w:pPr>
            <w:r w:rsidRPr="008B054C">
              <w:rPr>
                <w:rFonts w:eastAsia="Times New Roman"/>
                <w:bCs/>
                <w:color w:val="000000" w:themeColor="text1"/>
                <w:sz w:val="20"/>
                <w:szCs w:val="20"/>
                <w:lang w:eastAsia="en-GB"/>
              </w:rPr>
              <w:t>7.5/10</w:t>
            </w:r>
          </w:p>
        </w:tc>
        <w:tc>
          <w:tcPr>
            <w:tcW w:w="1984" w:type="dxa"/>
            <w:tcBorders>
              <w:right w:val="single" w:sz="12" w:space="0" w:color="auto"/>
            </w:tcBorders>
          </w:tcPr>
          <w:p w:rsidR="008B054C" w:rsidRPr="00A3284F" w:rsidRDefault="008B054C"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1A469C">
        <w:tc>
          <w:tcPr>
            <w:tcW w:w="5405" w:type="dxa"/>
            <w:tcBorders>
              <w:left w:val="single" w:sz="12" w:space="0" w:color="auto"/>
            </w:tcBorders>
          </w:tcPr>
          <w:p w:rsidR="008B054C" w:rsidRPr="008B054C" w:rsidRDefault="008B054C" w:rsidP="008B054C">
            <w:pPr>
              <w:spacing w:after="0" w:line="240" w:lineRule="auto"/>
              <w:ind w:right="75"/>
              <w:rPr>
                <w:rFonts w:eastAsia="Times New Roman"/>
                <w:bCs/>
                <w:color w:val="000000" w:themeColor="text1"/>
                <w:sz w:val="20"/>
                <w:szCs w:val="20"/>
                <w:lang w:eastAsia="en-GB"/>
              </w:rPr>
            </w:pPr>
            <w:r w:rsidRPr="008B054C">
              <w:rPr>
                <w:rFonts w:eastAsia="Times New Roman"/>
                <w:bCs/>
                <w:color w:val="000000" w:themeColor="text1"/>
                <w:sz w:val="20"/>
                <w:szCs w:val="20"/>
                <w:lang w:eastAsia="en-GB"/>
              </w:rPr>
              <w:t>Quality of food</w:t>
            </w:r>
          </w:p>
          <w:p w:rsidR="008B054C" w:rsidRPr="008B054C" w:rsidRDefault="008B054C" w:rsidP="008B054C">
            <w:pPr>
              <w:spacing w:after="0" w:line="240" w:lineRule="auto"/>
              <w:ind w:right="75"/>
              <w:rPr>
                <w:rFonts w:eastAsia="Times New Roman"/>
                <w:bCs/>
                <w:i/>
                <w:color w:val="000000" w:themeColor="text1"/>
                <w:sz w:val="20"/>
                <w:szCs w:val="20"/>
                <w:lang w:eastAsia="en-GB"/>
              </w:rPr>
            </w:pPr>
            <w:r w:rsidRPr="008B054C">
              <w:rPr>
                <w:rFonts w:eastAsia="Times New Roman"/>
                <w:bCs/>
                <w:i/>
                <w:color w:val="000000" w:themeColor="text1"/>
                <w:sz w:val="20"/>
                <w:szCs w:val="20"/>
                <w:lang w:eastAsia="en-GB"/>
              </w:rPr>
              <w:t>for describing the hospital food as good</w:t>
            </w:r>
          </w:p>
        </w:tc>
        <w:tc>
          <w:tcPr>
            <w:tcW w:w="1843" w:type="dxa"/>
          </w:tcPr>
          <w:p w:rsidR="008B054C" w:rsidRPr="008B054C" w:rsidRDefault="008B054C" w:rsidP="005F7ADA">
            <w:pPr>
              <w:spacing w:after="0" w:line="240" w:lineRule="auto"/>
              <w:jc w:val="center"/>
              <w:rPr>
                <w:rFonts w:eastAsia="Times New Roman"/>
                <w:bCs/>
                <w:color w:val="000000" w:themeColor="text1"/>
                <w:sz w:val="20"/>
                <w:szCs w:val="20"/>
                <w:lang w:eastAsia="en-GB"/>
              </w:rPr>
            </w:pPr>
            <w:r w:rsidRPr="008B054C">
              <w:rPr>
                <w:rFonts w:eastAsia="Times New Roman"/>
                <w:bCs/>
                <w:color w:val="000000" w:themeColor="text1"/>
                <w:sz w:val="20"/>
                <w:szCs w:val="20"/>
                <w:lang w:eastAsia="en-GB"/>
              </w:rPr>
              <w:t>6.2/10</w:t>
            </w:r>
          </w:p>
        </w:tc>
        <w:tc>
          <w:tcPr>
            <w:tcW w:w="1984" w:type="dxa"/>
            <w:tcBorders>
              <w:right w:val="single" w:sz="12" w:space="0" w:color="auto"/>
            </w:tcBorders>
          </w:tcPr>
          <w:p w:rsidR="008B054C" w:rsidRPr="00A3284F" w:rsidRDefault="008B054C"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1A469C">
        <w:tc>
          <w:tcPr>
            <w:tcW w:w="5405" w:type="dxa"/>
            <w:tcBorders>
              <w:left w:val="single" w:sz="12" w:space="0" w:color="auto"/>
            </w:tcBorders>
          </w:tcPr>
          <w:p w:rsidR="008B054C" w:rsidRPr="008B054C" w:rsidRDefault="008B054C" w:rsidP="008B054C">
            <w:pPr>
              <w:spacing w:after="0" w:line="240" w:lineRule="auto"/>
              <w:ind w:right="75"/>
              <w:rPr>
                <w:rFonts w:eastAsia="Times New Roman"/>
                <w:bCs/>
                <w:color w:val="000000" w:themeColor="text1"/>
                <w:sz w:val="20"/>
                <w:szCs w:val="20"/>
                <w:lang w:eastAsia="en-GB"/>
              </w:rPr>
            </w:pPr>
            <w:r w:rsidRPr="008B054C">
              <w:rPr>
                <w:rFonts w:eastAsia="Times New Roman"/>
                <w:bCs/>
                <w:color w:val="000000" w:themeColor="text1"/>
                <w:sz w:val="20"/>
                <w:szCs w:val="20"/>
                <w:lang w:eastAsia="en-GB"/>
              </w:rPr>
              <w:t>Choice of food</w:t>
            </w:r>
          </w:p>
          <w:p w:rsidR="008B054C" w:rsidRPr="008B054C" w:rsidRDefault="008B054C" w:rsidP="008B054C">
            <w:pPr>
              <w:spacing w:after="0" w:line="240" w:lineRule="auto"/>
              <w:ind w:right="75"/>
              <w:rPr>
                <w:rFonts w:eastAsia="Times New Roman"/>
                <w:bCs/>
                <w:i/>
                <w:color w:val="000000" w:themeColor="text1"/>
                <w:sz w:val="20"/>
                <w:szCs w:val="20"/>
                <w:lang w:eastAsia="en-GB"/>
              </w:rPr>
            </w:pPr>
            <w:r w:rsidRPr="008B054C">
              <w:rPr>
                <w:rFonts w:eastAsia="Times New Roman"/>
                <w:bCs/>
                <w:i/>
                <w:color w:val="000000" w:themeColor="text1"/>
                <w:sz w:val="20"/>
                <w:szCs w:val="20"/>
                <w:lang w:eastAsia="en-GB"/>
              </w:rPr>
              <w:t>for having been offered a choice of food</w:t>
            </w:r>
          </w:p>
        </w:tc>
        <w:tc>
          <w:tcPr>
            <w:tcW w:w="1843" w:type="dxa"/>
          </w:tcPr>
          <w:p w:rsidR="008B054C" w:rsidRPr="008B054C" w:rsidRDefault="008B054C" w:rsidP="005F7ADA">
            <w:pPr>
              <w:spacing w:after="0" w:line="240" w:lineRule="auto"/>
              <w:jc w:val="center"/>
              <w:rPr>
                <w:rFonts w:eastAsia="Times New Roman"/>
                <w:bCs/>
                <w:color w:val="000000" w:themeColor="text1"/>
                <w:sz w:val="20"/>
                <w:szCs w:val="20"/>
                <w:lang w:eastAsia="en-GB"/>
              </w:rPr>
            </w:pPr>
            <w:r w:rsidRPr="008B054C">
              <w:rPr>
                <w:rFonts w:eastAsia="Times New Roman"/>
                <w:bCs/>
                <w:color w:val="000000" w:themeColor="text1"/>
                <w:sz w:val="20"/>
                <w:szCs w:val="20"/>
                <w:lang w:eastAsia="en-GB"/>
              </w:rPr>
              <w:t>8.7/10</w:t>
            </w:r>
          </w:p>
        </w:tc>
        <w:tc>
          <w:tcPr>
            <w:tcW w:w="1984" w:type="dxa"/>
            <w:tcBorders>
              <w:right w:val="single" w:sz="12" w:space="0" w:color="auto"/>
            </w:tcBorders>
          </w:tcPr>
          <w:p w:rsidR="008B054C" w:rsidRPr="003C6451" w:rsidRDefault="008B054C" w:rsidP="005F7ADA">
            <w:pPr>
              <w:spacing w:after="0" w:line="240" w:lineRule="auto"/>
              <w:jc w:val="center"/>
              <w:rPr>
                <w:rFonts w:eastAsia="Times New Roman"/>
                <w:bCs/>
                <w:color w:val="F79646" w:themeColor="accent6"/>
                <w:sz w:val="20"/>
                <w:szCs w:val="20"/>
                <w:lang w:eastAsia="en-GB"/>
              </w:rPr>
            </w:pPr>
            <w:r w:rsidRPr="003C6451">
              <w:rPr>
                <w:rFonts w:eastAsia="Times New Roman"/>
                <w:bCs/>
                <w:color w:val="F79646" w:themeColor="accent6"/>
                <w:sz w:val="20"/>
                <w:szCs w:val="20"/>
                <w:lang w:eastAsia="en-GB"/>
              </w:rPr>
              <w:t>About the same</w:t>
            </w:r>
          </w:p>
        </w:tc>
      </w:tr>
      <w:tr w:rsidR="008B054C" w:rsidTr="001A469C">
        <w:tc>
          <w:tcPr>
            <w:tcW w:w="5405" w:type="dxa"/>
            <w:tcBorders>
              <w:left w:val="single" w:sz="12" w:space="0" w:color="auto"/>
            </w:tcBorders>
          </w:tcPr>
          <w:p w:rsidR="008B054C" w:rsidRPr="008B054C" w:rsidRDefault="008B054C" w:rsidP="008B054C">
            <w:pPr>
              <w:spacing w:after="0" w:line="240" w:lineRule="auto"/>
              <w:ind w:right="75"/>
              <w:rPr>
                <w:rFonts w:eastAsia="Times New Roman"/>
                <w:bCs/>
                <w:color w:val="000000" w:themeColor="text1"/>
                <w:sz w:val="20"/>
                <w:szCs w:val="20"/>
                <w:lang w:eastAsia="en-GB"/>
              </w:rPr>
            </w:pPr>
            <w:r w:rsidRPr="008B054C">
              <w:rPr>
                <w:rFonts w:eastAsia="Times New Roman"/>
                <w:bCs/>
                <w:color w:val="000000" w:themeColor="text1"/>
                <w:sz w:val="20"/>
                <w:szCs w:val="20"/>
                <w:lang w:eastAsia="en-GB"/>
              </w:rPr>
              <w:t>Help with eating</w:t>
            </w:r>
          </w:p>
          <w:p w:rsidR="008B054C" w:rsidRPr="008B054C" w:rsidRDefault="008B054C" w:rsidP="008B054C">
            <w:pPr>
              <w:spacing w:after="0" w:line="240" w:lineRule="auto"/>
              <w:ind w:right="75"/>
              <w:rPr>
                <w:rFonts w:eastAsia="Times New Roman"/>
                <w:bCs/>
                <w:i/>
                <w:color w:val="000000" w:themeColor="text1"/>
                <w:sz w:val="20"/>
                <w:szCs w:val="20"/>
                <w:lang w:eastAsia="en-GB"/>
              </w:rPr>
            </w:pPr>
            <w:r w:rsidRPr="008B054C">
              <w:rPr>
                <w:rFonts w:eastAsia="Times New Roman"/>
                <w:bCs/>
                <w:i/>
                <w:color w:val="000000" w:themeColor="text1"/>
                <w:sz w:val="20"/>
                <w:szCs w:val="20"/>
                <w:lang w:eastAsia="en-GB"/>
              </w:rPr>
              <w:t>for being given enough help from staff to eat meals, if needed</w:t>
            </w:r>
          </w:p>
        </w:tc>
        <w:tc>
          <w:tcPr>
            <w:tcW w:w="1843" w:type="dxa"/>
          </w:tcPr>
          <w:p w:rsidR="008B054C" w:rsidRPr="008B054C" w:rsidRDefault="00F764E0" w:rsidP="005F7ADA">
            <w:pPr>
              <w:spacing w:after="0" w:line="240" w:lineRule="auto"/>
              <w:jc w:val="center"/>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t>7.1/10</w:t>
            </w:r>
          </w:p>
        </w:tc>
        <w:tc>
          <w:tcPr>
            <w:tcW w:w="1984" w:type="dxa"/>
            <w:tcBorders>
              <w:right w:val="single" w:sz="12" w:space="0" w:color="auto"/>
            </w:tcBorders>
          </w:tcPr>
          <w:p w:rsidR="008B054C" w:rsidRPr="003C6451" w:rsidRDefault="00F764E0" w:rsidP="005F7ADA">
            <w:pPr>
              <w:spacing w:after="0" w:line="240" w:lineRule="auto"/>
              <w:jc w:val="center"/>
              <w:rPr>
                <w:rFonts w:eastAsia="Times New Roman"/>
                <w:bCs/>
                <w:color w:val="F79646" w:themeColor="accent6"/>
                <w:sz w:val="20"/>
                <w:szCs w:val="20"/>
                <w:lang w:eastAsia="en-GB"/>
              </w:rPr>
            </w:pPr>
            <w:r w:rsidRPr="003C6451">
              <w:rPr>
                <w:rFonts w:eastAsia="Times New Roman"/>
                <w:bCs/>
                <w:color w:val="F79646" w:themeColor="accent6"/>
                <w:sz w:val="20"/>
                <w:szCs w:val="20"/>
                <w:lang w:eastAsia="en-GB"/>
              </w:rPr>
              <w:t>About the same</w:t>
            </w:r>
          </w:p>
        </w:tc>
      </w:tr>
      <w:tr w:rsidR="00F764E0" w:rsidTr="001A469C">
        <w:tc>
          <w:tcPr>
            <w:tcW w:w="5405" w:type="dxa"/>
            <w:tcBorders>
              <w:left w:val="single" w:sz="12" w:space="0" w:color="auto"/>
            </w:tcBorders>
          </w:tcPr>
          <w:p w:rsidR="00F764E0" w:rsidRPr="00F764E0" w:rsidRDefault="00F764E0" w:rsidP="00F764E0">
            <w:pPr>
              <w:spacing w:after="0" w:line="240" w:lineRule="auto"/>
              <w:ind w:right="75"/>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t>Having enough to drink</w:t>
            </w:r>
          </w:p>
          <w:p w:rsidR="00F764E0" w:rsidRPr="00F764E0" w:rsidRDefault="00F764E0" w:rsidP="00F764E0">
            <w:pPr>
              <w:spacing w:after="0" w:line="240" w:lineRule="auto"/>
              <w:ind w:right="75"/>
              <w:rPr>
                <w:rFonts w:eastAsia="Times New Roman"/>
                <w:bCs/>
                <w:i/>
                <w:color w:val="000000" w:themeColor="text1"/>
                <w:sz w:val="20"/>
                <w:szCs w:val="20"/>
                <w:lang w:eastAsia="en-GB"/>
              </w:rPr>
            </w:pPr>
            <w:r w:rsidRPr="00F764E0">
              <w:rPr>
                <w:rFonts w:eastAsia="Times New Roman"/>
                <w:bCs/>
                <w:i/>
                <w:color w:val="000000" w:themeColor="text1"/>
                <w:sz w:val="20"/>
                <w:szCs w:val="20"/>
                <w:lang w:eastAsia="en-GB"/>
              </w:rPr>
              <w:t>for having enough to drink whilst in hospital</w:t>
            </w:r>
          </w:p>
        </w:tc>
        <w:tc>
          <w:tcPr>
            <w:tcW w:w="1843" w:type="dxa"/>
          </w:tcPr>
          <w:p w:rsidR="00F764E0" w:rsidRPr="00F764E0" w:rsidRDefault="00F764E0" w:rsidP="005F7ADA">
            <w:pPr>
              <w:spacing w:after="0" w:line="240" w:lineRule="auto"/>
              <w:jc w:val="center"/>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t>9.3/10</w:t>
            </w:r>
          </w:p>
        </w:tc>
        <w:tc>
          <w:tcPr>
            <w:tcW w:w="1984" w:type="dxa"/>
            <w:tcBorders>
              <w:right w:val="single" w:sz="12" w:space="0" w:color="auto"/>
            </w:tcBorders>
          </w:tcPr>
          <w:p w:rsidR="00F764E0" w:rsidRPr="003C6451" w:rsidRDefault="00F764E0" w:rsidP="005F7ADA">
            <w:pPr>
              <w:spacing w:after="0" w:line="240" w:lineRule="auto"/>
              <w:jc w:val="center"/>
              <w:rPr>
                <w:rFonts w:eastAsia="Times New Roman"/>
                <w:bCs/>
                <w:color w:val="F79646" w:themeColor="accent6"/>
                <w:sz w:val="20"/>
                <w:szCs w:val="20"/>
                <w:lang w:eastAsia="en-GB"/>
              </w:rPr>
            </w:pPr>
            <w:r w:rsidRPr="003C6451">
              <w:rPr>
                <w:rFonts w:eastAsia="Times New Roman"/>
                <w:bCs/>
                <w:color w:val="F79646" w:themeColor="accent6"/>
                <w:sz w:val="20"/>
                <w:szCs w:val="20"/>
                <w:lang w:eastAsia="en-GB"/>
              </w:rPr>
              <w:t>About the same</w:t>
            </w:r>
          </w:p>
        </w:tc>
      </w:tr>
      <w:tr w:rsidR="008B054C" w:rsidTr="001A469C">
        <w:tc>
          <w:tcPr>
            <w:tcW w:w="5405" w:type="dxa"/>
            <w:tcBorders>
              <w:left w:val="single" w:sz="12" w:space="0" w:color="auto"/>
            </w:tcBorders>
          </w:tcPr>
          <w:p w:rsidR="00F764E0" w:rsidRPr="00F764E0" w:rsidRDefault="00F764E0" w:rsidP="00F764E0">
            <w:pPr>
              <w:spacing w:after="0" w:line="240" w:lineRule="auto"/>
              <w:ind w:right="75"/>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t>Being well looked after</w:t>
            </w:r>
          </w:p>
          <w:p w:rsidR="008B054C" w:rsidRPr="00F764E0" w:rsidRDefault="00F764E0" w:rsidP="00F764E0">
            <w:pPr>
              <w:spacing w:after="0" w:line="240" w:lineRule="auto"/>
              <w:ind w:right="75"/>
              <w:rPr>
                <w:rFonts w:eastAsia="Times New Roman"/>
                <w:b/>
                <w:bCs/>
                <w:i/>
                <w:color w:val="000000" w:themeColor="text1"/>
                <w:sz w:val="20"/>
                <w:szCs w:val="20"/>
                <w:lang w:eastAsia="en-GB"/>
              </w:rPr>
            </w:pPr>
            <w:r w:rsidRPr="00F764E0">
              <w:rPr>
                <w:rFonts w:eastAsia="Times New Roman"/>
                <w:bCs/>
                <w:i/>
                <w:color w:val="000000" w:themeColor="text1"/>
                <w:sz w:val="20"/>
                <w:szCs w:val="20"/>
                <w:lang w:eastAsia="en-GB"/>
              </w:rPr>
              <w:t>for feeling well looked after by non-clinical hospital staff</w:t>
            </w:r>
          </w:p>
        </w:tc>
        <w:tc>
          <w:tcPr>
            <w:tcW w:w="1843" w:type="dxa"/>
          </w:tcPr>
          <w:p w:rsidR="008B054C" w:rsidRPr="00F764E0" w:rsidRDefault="00F764E0" w:rsidP="005F7ADA">
            <w:pPr>
              <w:spacing w:after="0" w:line="240" w:lineRule="auto"/>
              <w:jc w:val="center"/>
              <w:rPr>
                <w:color w:val="000000" w:themeColor="text1"/>
                <w:sz w:val="20"/>
                <w:szCs w:val="20"/>
              </w:rPr>
            </w:pPr>
            <w:r w:rsidRPr="00F764E0">
              <w:rPr>
                <w:color w:val="000000" w:themeColor="text1"/>
                <w:sz w:val="20"/>
                <w:szCs w:val="20"/>
              </w:rPr>
              <w:t>9.3/10</w:t>
            </w:r>
          </w:p>
        </w:tc>
        <w:tc>
          <w:tcPr>
            <w:tcW w:w="1984" w:type="dxa"/>
            <w:tcBorders>
              <w:right w:val="single" w:sz="12" w:space="0" w:color="auto"/>
            </w:tcBorders>
          </w:tcPr>
          <w:p w:rsidR="008B054C" w:rsidRPr="00A3284F" w:rsidRDefault="00F764E0"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1A469C">
        <w:tc>
          <w:tcPr>
            <w:tcW w:w="5405" w:type="dxa"/>
            <w:tcBorders>
              <w:top w:val="single" w:sz="12" w:space="0" w:color="auto"/>
              <w:left w:val="single" w:sz="12" w:space="0" w:color="auto"/>
            </w:tcBorders>
          </w:tcPr>
          <w:p w:rsidR="008B054C" w:rsidRPr="00A3284F" w:rsidRDefault="00F764E0" w:rsidP="005F7ADA">
            <w:pPr>
              <w:spacing w:after="0" w:line="240" w:lineRule="auto"/>
              <w:ind w:right="75"/>
              <w:rPr>
                <w:rFonts w:eastAsia="Times New Roman"/>
                <w:b/>
                <w:bCs/>
                <w:color w:val="000000" w:themeColor="text1"/>
                <w:sz w:val="20"/>
                <w:szCs w:val="20"/>
                <w:lang w:eastAsia="en-GB"/>
              </w:rPr>
            </w:pPr>
            <w:r w:rsidRPr="00F764E0">
              <w:rPr>
                <w:rFonts w:eastAsia="Times New Roman"/>
                <w:b/>
                <w:bCs/>
                <w:color w:val="000000" w:themeColor="text1"/>
                <w:sz w:val="20"/>
                <w:szCs w:val="20"/>
                <w:lang w:eastAsia="en-GB"/>
              </w:rPr>
              <w:t>Doctors</w:t>
            </w:r>
          </w:p>
        </w:tc>
        <w:tc>
          <w:tcPr>
            <w:tcW w:w="1843" w:type="dxa"/>
            <w:tcBorders>
              <w:top w:val="single" w:sz="12" w:space="0" w:color="auto"/>
            </w:tcBorders>
          </w:tcPr>
          <w:p w:rsidR="008B054C" w:rsidRPr="00A3284F" w:rsidRDefault="00F764E0" w:rsidP="005F7ADA">
            <w:pPr>
              <w:spacing w:after="0" w:line="240" w:lineRule="auto"/>
              <w:jc w:val="center"/>
              <w:rPr>
                <w:rFonts w:eastAsia="Times New Roman"/>
                <w:b/>
                <w:bCs/>
                <w:color w:val="000000" w:themeColor="text1"/>
                <w:sz w:val="20"/>
                <w:szCs w:val="20"/>
                <w:lang w:eastAsia="en-GB"/>
              </w:rPr>
            </w:pPr>
            <w:r w:rsidRPr="00F764E0">
              <w:rPr>
                <w:rFonts w:eastAsia="Times New Roman"/>
                <w:b/>
                <w:bCs/>
                <w:color w:val="000000" w:themeColor="text1"/>
                <w:sz w:val="20"/>
                <w:szCs w:val="20"/>
                <w:lang w:eastAsia="en-GB"/>
              </w:rPr>
              <w:t>8.6/10</w:t>
            </w:r>
          </w:p>
        </w:tc>
        <w:tc>
          <w:tcPr>
            <w:tcW w:w="1984" w:type="dxa"/>
            <w:tcBorders>
              <w:top w:val="single" w:sz="12" w:space="0" w:color="auto"/>
              <w:right w:val="single" w:sz="12" w:space="0" w:color="auto"/>
            </w:tcBorders>
          </w:tcPr>
          <w:p w:rsidR="008B054C" w:rsidRPr="00A3284F" w:rsidRDefault="00F764E0" w:rsidP="005F7ADA">
            <w:pPr>
              <w:spacing w:after="0" w:line="240" w:lineRule="auto"/>
              <w:jc w:val="center"/>
              <w:rPr>
                <w:rFonts w:eastAsia="Times New Roman"/>
                <w:b/>
                <w:bCs/>
                <w:color w:val="000000" w:themeColor="text1"/>
                <w:sz w:val="20"/>
                <w:szCs w:val="20"/>
                <w:lang w:eastAsia="en-GB"/>
              </w:rPr>
            </w:pPr>
            <w:r w:rsidRPr="00A3284F">
              <w:rPr>
                <w:rFonts w:eastAsia="Times New Roman"/>
                <w:b/>
                <w:bCs/>
                <w:color w:val="F79646" w:themeColor="accent6"/>
                <w:sz w:val="20"/>
                <w:szCs w:val="20"/>
                <w:lang w:eastAsia="en-GB"/>
              </w:rPr>
              <w:t>About the same</w:t>
            </w:r>
          </w:p>
        </w:tc>
      </w:tr>
      <w:tr w:rsidR="008B054C" w:rsidTr="005F7ADA">
        <w:tc>
          <w:tcPr>
            <w:tcW w:w="5405" w:type="dxa"/>
            <w:tcBorders>
              <w:left w:val="single" w:sz="12" w:space="0" w:color="auto"/>
            </w:tcBorders>
          </w:tcPr>
          <w:p w:rsidR="00F764E0" w:rsidRPr="00F764E0" w:rsidRDefault="00F764E0" w:rsidP="00F764E0">
            <w:pPr>
              <w:spacing w:after="0" w:line="240" w:lineRule="auto"/>
              <w:ind w:right="75"/>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t>Answers to questions</w:t>
            </w:r>
          </w:p>
          <w:p w:rsidR="008B054C" w:rsidRPr="00F764E0" w:rsidRDefault="00F764E0" w:rsidP="00F764E0">
            <w:pPr>
              <w:spacing w:after="0" w:line="240" w:lineRule="auto"/>
              <w:ind w:right="75"/>
              <w:rPr>
                <w:rFonts w:eastAsia="Times New Roman"/>
                <w:b/>
                <w:bCs/>
                <w:i/>
                <w:color w:val="000000" w:themeColor="text1"/>
                <w:sz w:val="20"/>
                <w:szCs w:val="20"/>
                <w:lang w:eastAsia="en-GB"/>
              </w:rPr>
            </w:pPr>
            <w:r w:rsidRPr="00F764E0">
              <w:rPr>
                <w:rFonts w:eastAsia="Times New Roman"/>
                <w:bCs/>
                <w:i/>
                <w:color w:val="000000" w:themeColor="text1"/>
                <w:sz w:val="20"/>
                <w:szCs w:val="20"/>
                <w:lang w:eastAsia="en-GB"/>
              </w:rPr>
              <w:t>for doctors answering their questions in a way they could understand</w:t>
            </w:r>
          </w:p>
        </w:tc>
        <w:tc>
          <w:tcPr>
            <w:tcW w:w="1843" w:type="dxa"/>
          </w:tcPr>
          <w:p w:rsidR="008B054C" w:rsidRPr="00F764E0" w:rsidRDefault="00F764E0" w:rsidP="005F7ADA">
            <w:pPr>
              <w:spacing w:after="0" w:line="240" w:lineRule="auto"/>
              <w:jc w:val="center"/>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t>8.3/10</w:t>
            </w:r>
          </w:p>
        </w:tc>
        <w:tc>
          <w:tcPr>
            <w:tcW w:w="1984" w:type="dxa"/>
            <w:tcBorders>
              <w:right w:val="single" w:sz="12" w:space="0" w:color="auto"/>
            </w:tcBorders>
          </w:tcPr>
          <w:p w:rsidR="008B054C" w:rsidRPr="00A3284F" w:rsidRDefault="00F764E0"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5F7ADA">
        <w:tc>
          <w:tcPr>
            <w:tcW w:w="5405" w:type="dxa"/>
            <w:tcBorders>
              <w:left w:val="single" w:sz="12" w:space="0" w:color="auto"/>
            </w:tcBorders>
          </w:tcPr>
          <w:p w:rsidR="00F764E0" w:rsidRPr="00F764E0" w:rsidRDefault="00F764E0" w:rsidP="00F764E0">
            <w:pPr>
              <w:spacing w:after="0" w:line="240" w:lineRule="auto"/>
              <w:ind w:right="75"/>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t>Confidence and trust</w:t>
            </w:r>
          </w:p>
          <w:p w:rsidR="008B054C" w:rsidRPr="00F764E0" w:rsidRDefault="00F764E0" w:rsidP="00F764E0">
            <w:pPr>
              <w:spacing w:after="0" w:line="240" w:lineRule="auto"/>
              <w:ind w:right="75"/>
              <w:rPr>
                <w:rFonts w:eastAsia="Times New Roman"/>
                <w:b/>
                <w:bCs/>
                <w:i/>
                <w:color w:val="000000" w:themeColor="text1"/>
                <w:sz w:val="20"/>
                <w:szCs w:val="20"/>
                <w:lang w:eastAsia="en-GB"/>
              </w:rPr>
            </w:pPr>
            <w:r w:rsidRPr="00F764E0">
              <w:rPr>
                <w:rFonts w:eastAsia="Times New Roman"/>
                <w:bCs/>
                <w:i/>
                <w:color w:val="000000" w:themeColor="text1"/>
                <w:sz w:val="20"/>
                <w:szCs w:val="20"/>
                <w:lang w:eastAsia="en-GB"/>
              </w:rPr>
              <w:t>for having confidence and trust in the doctors treating them</w:t>
            </w:r>
          </w:p>
        </w:tc>
        <w:tc>
          <w:tcPr>
            <w:tcW w:w="1843" w:type="dxa"/>
          </w:tcPr>
          <w:p w:rsidR="008B054C" w:rsidRPr="00F764E0" w:rsidRDefault="00F764E0" w:rsidP="005F7ADA">
            <w:pPr>
              <w:spacing w:after="0" w:line="240" w:lineRule="auto"/>
              <w:jc w:val="center"/>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t>9.0/10</w:t>
            </w:r>
          </w:p>
        </w:tc>
        <w:tc>
          <w:tcPr>
            <w:tcW w:w="1984" w:type="dxa"/>
            <w:tcBorders>
              <w:right w:val="single" w:sz="12" w:space="0" w:color="auto"/>
            </w:tcBorders>
          </w:tcPr>
          <w:p w:rsidR="008B054C" w:rsidRPr="00A3284F" w:rsidRDefault="00F764E0"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5F7ADA">
        <w:tc>
          <w:tcPr>
            <w:tcW w:w="5405" w:type="dxa"/>
            <w:tcBorders>
              <w:left w:val="single" w:sz="12" w:space="0" w:color="auto"/>
            </w:tcBorders>
          </w:tcPr>
          <w:p w:rsidR="00F764E0" w:rsidRPr="00F764E0" w:rsidRDefault="00F764E0" w:rsidP="00F764E0">
            <w:pPr>
              <w:spacing w:after="0" w:line="240" w:lineRule="auto"/>
              <w:ind w:right="75"/>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t>Acknowledging patients</w:t>
            </w:r>
          </w:p>
          <w:p w:rsidR="008B054C" w:rsidRPr="00F764E0" w:rsidRDefault="00F764E0" w:rsidP="00F764E0">
            <w:pPr>
              <w:spacing w:after="0" w:line="240" w:lineRule="auto"/>
              <w:ind w:right="75"/>
              <w:rPr>
                <w:rFonts w:eastAsia="Times New Roman"/>
                <w:b/>
                <w:bCs/>
                <w:i/>
                <w:color w:val="000000" w:themeColor="text1"/>
                <w:sz w:val="20"/>
                <w:szCs w:val="20"/>
                <w:lang w:eastAsia="en-GB"/>
              </w:rPr>
            </w:pPr>
            <w:r w:rsidRPr="00F764E0">
              <w:rPr>
                <w:rFonts w:eastAsia="Times New Roman"/>
                <w:bCs/>
                <w:i/>
                <w:color w:val="000000" w:themeColor="text1"/>
                <w:sz w:val="20"/>
                <w:szCs w:val="20"/>
                <w:lang w:eastAsia="en-GB"/>
              </w:rPr>
              <w:t>for doctors not talking in front of them, as if they weren't there</w:t>
            </w:r>
          </w:p>
        </w:tc>
        <w:tc>
          <w:tcPr>
            <w:tcW w:w="1843" w:type="dxa"/>
          </w:tcPr>
          <w:p w:rsidR="008B054C" w:rsidRPr="00F764E0" w:rsidRDefault="00F764E0" w:rsidP="005F7ADA">
            <w:pPr>
              <w:spacing w:after="0" w:line="240" w:lineRule="auto"/>
              <w:jc w:val="center"/>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t>8.5/10</w:t>
            </w:r>
          </w:p>
        </w:tc>
        <w:tc>
          <w:tcPr>
            <w:tcW w:w="1984" w:type="dxa"/>
            <w:tcBorders>
              <w:right w:val="single" w:sz="12" w:space="0" w:color="auto"/>
            </w:tcBorders>
          </w:tcPr>
          <w:p w:rsidR="008B054C" w:rsidRPr="00A3284F" w:rsidRDefault="00F764E0"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1A469C">
        <w:tc>
          <w:tcPr>
            <w:tcW w:w="5405" w:type="dxa"/>
            <w:tcBorders>
              <w:top w:val="single" w:sz="12" w:space="0" w:color="auto"/>
              <w:left w:val="single" w:sz="12" w:space="0" w:color="auto"/>
            </w:tcBorders>
          </w:tcPr>
          <w:p w:rsidR="008B054C" w:rsidRPr="00A3284F" w:rsidRDefault="00F764E0" w:rsidP="00F764E0">
            <w:pPr>
              <w:tabs>
                <w:tab w:val="left" w:pos="3767"/>
              </w:tabs>
              <w:spacing w:after="0" w:line="240" w:lineRule="auto"/>
              <w:ind w:right="75"/>
              <w:jc w:val="both"/>
              <w:rPr>
                <w:rFonts w:eastAsia="Times New Roman"/>
                <w:b/>
                <w:bCs/>
                <w:color w:val="000000" w:themeColor="text1"/>
                <w:sz w:val="20"/>
                <w:szCs w:val="20"/>
                <w:lang w:eastAsia="en-GB"/>
              </w:rPr>
            </w:pPr>
            <w:r w:rsidRPr="00F764E0">
              <w:rPr>
                <w:rFonts w:eastAsia="Times New Roman"/>
                <w:b/>
                <w:bCs/>
                <w:color w:val="000000" w:themeColor="text1"/>
                <w:sz w:val="20"/>
                <w:szCs w:val="20"/>
                <w:lang w:eastAsia="en-GB"/>
              </w:rPr>
              <w:t>Nurses</w:t>
            </w:r>
          </w:p>
        </w:tc>
        <w:tc>
          <w:tcPr>
            <w:tcW w:w="1843" w:type="dxa"/>
            <w:tcBorders>
              <w:top w:val="single" w:sz="12" w:space="0" w:color="auto"/>
            </w:tcBorders>
          </w:tcPr>
          <w:p w:rsidR="008B054C" w:rsidRPr="00A3284F" w:rsidRDefault="00F764E0" w:rsidP="005F7ADA">
            <w:pPr>
              <w:spacing w:after="0" w:line="240" w:lineRule="auto"/>
              <w:jc w:val="center"/>
              <w:rPr>
                <w:rFonts w:eastAsia="Times New Roman"/>
                <w:b/>
                <w:bCs/>
                <w:color w:val="000000" w:themeColor="text1"/>
                <w:sz w:val="20"/>
                <w:szCs w:val="20"/>
                <w:lang w:eastAsia="en-GB"/>
              </w:rPr>
            </w:pPr>
            <w:r w:rsidRPr="00F764E0">
              <w:rPr>
                <w:rFonts w:eastAsia="Times New Roman"/>
                <w:b/>
                <w:bCs/>
                <w:color w:val="000000" w:themeColor="text1"/>
                <w:sz w:val="20"/>
                <w:szCs w:val="20"/>
                <w:lang w:eastAsia="en-GB"/>
              </w:rPr>
              <w:t>8.0/10</w:t>
            </w:r>
          </w:p>
        </w:tc>
        <w:tc>
          <w:tcPr>
            <w:tcW w:w="1984" w:type="dxa"/>
            <w:tcBorders>
              <w:top w:val="single" w:sz="12" w:space="0" w:color="auto"/>
              <w:right w:val="single" w:sz="12" w:space="0" w:color="auto"/>
            </w:tcBorders>
          </w:tcPr>
          <w:p w:rsidR="008B054C" w:rsidRPr="00A3284F" w:rsidRDefault="00F764E0" w:rsidP="005F7ADA">
            <w:pPr>
              <w:spacing w:after="0" w:line="240" w:lineRule="auto"/>
              <w:jc w:val="center"/>
              <w:rPr>
                <w:rFonts w:eastAsia="Times New Roman"/>
                <w:b/>
                <w:bCs/>
                <w:color w:val="000000" w:themeColor="text1"/>
                <w:sz w:val="20"/>
                <w:szCs w:val="20"/>
                <w:lang w:eastAsia="en-GB"/>
              </w:rPr>
            </w:pPr>
            <w:r w:rsidRPr="00A3284F">
              <w:rPr>
                <w:rFonts w:eastAsia="Times New Roman"/>
                <w:b/>
                <w:bCs/>
                <w:color w:val="F79646" w:themeColor="accent6"/>
                <w:sz w:val="20"/>
                <w:szCs w:val="20"/>
                <w:lang w:eastAsia="en-GB"/>
              </w:rPr>
              <w:t>About the same</w:t>
            </w:r>
          </w:p>
        </w:tc>
      </w:tr>
      <w:tr w:rsidR="008B054C" w:rsidTr="005F7ADA">
        <w:tc>
          <w:tcPr>
            <w:tcW w:w="5405" w:type="dxa"/>
            <w:tcBorders>
              <w:left w:val="single" w:sz="12" w:space="0" w:color="auto"/>
            </w:tcBorders>
          </w:tcPr>
          <w:p w:rsidR="00F764E0" w:rsidRPr="00F764E0" w:rsidRDefault="00F764E0" w:rsidP="00F764E0">
            <w:pPr>
              <w:spacing w:after="0" w:line="240" w:lineRule="auto"/>
              <w:ind w:right="75"/>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t>Answers to questions</w:t>
            </w:r>
          </w:p>
          <w:p w:rsidR="008B054C" w:rsidRPr="00F764E0" w:rsidRDefault="00F764E0" w:rsidP="00F764E0">
            <w:pPr>
              <w:spacing w:after="0" w:line="240" w:lineRule="auto"/>
              <w:ind w:right="75"/>
              <w:rPr>
                <w:rFonts w:eastAsia="Times New Roman"/>
                <w:b/>
                <w:bCs/>
                <w:i/>
                <w:color w:val="000000" w:themeColor="text1"/>
                <w:sz w:val="20"/>
                <w:szCs w:val="20"/>
                <w:lang w:eastAsia="en-GB"/>
              </w:rPr>
            </w:pPr>
            <w:r w:rsidRPr="00F764E0">
              <w:rPr>
                <w:rFonts w:eastAsia="Times New Roman"/>
                <w:bCs/>
                <w:i/>
                <w:color w:val="000000" w:themeColor="text1"/>
                <w:sz w:val="20"/>
                <w:szCs w:val="20"/>
                <w:lang w:eastAsia="en-GB"/>
              </w:rPr>
              <w:t xml:space="preserve">for nurses answering their questions in a way they could </w:t>
            </w:r>
            <w:r w:rsidRPr="00F764E0">
              <w:rPr>
                <w:rFonts w:eastAsia="Times New Roman"/>
                <w:bCs/>
                <w:i/>
                <w:color w:val="000000" w:themeColor="text1"/>
                <w:sz w:val="20"/>
                <w:szCs w:val="20"/>
                <w:lang w:eastAsia="en-GB"/>
              </w:rPr>
              <w:lastRenderedPageBreak/>
              <w:t>understand</w:t>
            </w:r>
          </w:p>
        </w:tc>
        <w:tc>
          <w:tcPr>
            <w:tcW w:w="1843" w:type="dxa"/>
          </w:tcPr>
          <w:p w:rsidR="008B054C" w:rsidRPr="00F764E0" w:rsidRDefault="00F764E0" w:rsidP="005F7ADA">
            <w:pPr>
              <w:spacing w:after="0" w:line="240" w:lineRule="auto"/>
              <w:jc w:val="center"/>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lastRenderedPageBreak/>
              <w:t>8.4/10</w:t>
            </w:r>
          </w:p>
        </w:tc>
        <w:tc>
          <w:tcPr>
            <w:tcW w:w="1984" w:type="dxa"/>
            <w:tcBorders>
              <w:right w:val="single" w:sz="12" w:space="0" w:color="auto"/>
            </w:tcBorders>
          </w:tcPr>
          <w:p w:rsidR="008B054C" w:rsidRPr="00A3284F" w:rsidRDefault="00F764E0"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5F7ADA">
        <w:tc>
          <w:tcPr>
            <w:tcW w:w="5405" w:type="dxa"/>
            <w:tcBorders>
              <w:left w:val="single" w:sz="12" w:space="0" w:color="auto"/>
            </w:tcBorders>
          </w:tcPr>
          <w:p w:rsidR="00F764E0" w:rsidRPr="00F764E0" w:rsidRDefault="00F764E0" w:rsidP="00F764E0">
            <w:pPr>
              <w:spacing w:after="0" w:line="240" w:lineRule="auto"/>
              <w:ind w:right="75"/>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lastRenderedPageBreak/>
              <w:t>Confidence and trust</w:t>
            </w:r>
          </w:p>
          <w:p w:rsidR="008B054C" w:rsidRPr="00F764E0" w:rsidRDefault="00F764E0" w:rsidP="00F764E0">
            <w:pPr>
              <w:spacing w:after="0" w:line="240" w:lineRule="auto"/>
              <w:ind w:right="75"/>
              <w:rPr>
                <w:rFonts w:eastAsia="Times New Roman"/>
                <w:b/>
                <w:bCs/>
                <w:i/>
                <w:color w:val="000000" w:themeColor="text1"/>
                <w:sz w:val="20"/>
                <w:szCs w:val="20"/>
                <w:lang w:eastAsia="en-GB"/>
              </w:rPr>
            </w:pPr>
            <w:r w:rsidRPr="00F764E0">
              <w:rPr>
                <w:rFonts w:eastAsia="Times New Roman"/>
                <w:bCs/>
                <w:i/>
                <w:color w:val="000000" w:themeColor="text1"/>
                <w:sz w:val="20"/>
                <w:szCs w:val="20"/>
                <w:lang w:eastAsia="en-GB"/>
              </w:rPr>
              <w:t>for having confidence and trust in the nurses treating them</w:t>
            </w:r>
          </w:p>
        </w:tc>
        <w:tc>
          <w:tcPr>
            <w:tcW w:w="1843" w:type="dxa"/>
          </w:tcPr>
          <w:p w:rsidR="008B054C" w:rsidRPr="00F764E0" w:rsidRDefault="00F764E0" w:rsidP="005F7ADA">
            <w:pPr>
              <w:spacing w:after="0" w:line="240" w:lineRule="auto"/>
              <w:jc w:val="center"/>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t>8.9/10</w:t>
            </w:r>
          </w:p>
        </w:tc>
        <w:tc>
          <w:tcPr>
            <w:tcW w:w="1984" w:type="dxa"/>
            <w:tcBorders>
              <w:right w:val="single" w:sz="12" w:space="0" w:color="auto"/>
            </w:tcBorders>
          </w:tcPr>
          <w:p w:rsidR="008B054C" w:rsidRPr="00A3284F" w:rsidRDefault="00F764E0"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F764E0" w:rsidTr="005F7ADA">
        <w:tc>
          <w:tcPr>
            <w:tcW w:w="5405" w:type="dxa"/>
            <w:tcBorders>
              <w:left w:val="single" w:sz="12" w:space="0" w:color="auto"/>
            </w:tcBorders>
          </w:tcPr>
          <w:p w:rsidR="00F764E0" w:rsidRPr="00F764E0" w:rsidRDefault="00F764E0" w:rsidP="00F764E0">
            <w:pPr>
              <w:spacing w:after="0" w:line="240" w:lineRule="auto"/>
              <w:ind w:right="75"/>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t>Acknowledging patients</w:t>
            </w:r>
          </w:p>
          <w:p w:rsidR="00F764E0" w:rsidRPr="00F764E0" w:rsidRDefault="00F764E0" w:rsidP="00F764E0">
            <w:pPr>
              <w:spacing w:after="0" w:line="240" w:lineRule="auto"/>
              <w:ind w:right="75"/>
              <w:rPr>
                <w:rFonts w:eastAsia="Times New Roman"/>
                <w:bCs/>
                <w:color w:val="000000" w:themeColor="text1"/>
                <w:sz w:val="20"/>
                <w:szCs w:val="20"/>
                <w:lang w:eastAsia="en-GB"/>
              </w:rPr>
            </w:pPr>
            <w:r w:rsidRPr="00F764E0">
              <w:rPr>
                <w:rFonts w:eastAsia="Times New Roman"/>
                <w:bCs/>
                <w:i/>
                <w:color w:val="000000" w:themeColor="text1"/>
                <w:sz w:val="20"/>
                <w:szCs w:val="20"/>
                <w:lang w:eastAsia="en-GB"/>
              </w:rPr>
              <w:t>for doctors not talking in front of them, as if they weren't there</w:t>
            </w:r>
          </w:p>
        </w:tc>
        <w:tc>
          <w:tcPr>
            <w:tcW w:w="1843" w:type="dxa"/>
          </w:tcPr>
          <w:p w:rsidR="00F764E0" w:rsidRPr="00F764E0" w:rsidRDefault="00F764E0" w:rsidP="005F7ADA">
            <w:pPr>
              <w:spacing w:after="0" w:line="240" w:lineRule="auto"/>
              <w:jc w:val="center"/>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t>9.0/10</w:t>
            </w:r>
          </w:p>
        </w:tc>
        <w:tc>
          <w:tcPr>
            <w:tcW w:w="1984" w:type="dxa"/>
            <w:tcBorders>
              <w:right w:val="single" w:sz="12" w:space="0" w:color="auto"/>
            </w:tcBorders>
          </w:tcPr>
          <w:p w:rsidR="00F764E0" w:rsidRPr="00A3284F" w:rsidRDefault="00F764E0"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1A469C">
        <w:tc>
          <w:tcPr>
            <w:tcW w:w="5405" w:type="dxa"/>
            <w:tcBorders>
              <w:left w:val="single" w:sz="12" w:space="0" w:color="auto"/>
            </w:tcBorders>
          </w:tcPr>
          <w:p w:rsidR="00F764E0" w:rsidRPr="00F764E0" w:rsidRDefault="00F764E0" w:rsidP="00F764E0">
            <w:pPr>
              <w:spacing w:after="0" w:line="240" w:lineRule="auto"/>
              <w:ind w:right="75"/>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t>Enough nurses</w:t>
            </w:r>
          </w:p>
          <w:p w:rsidR="008B054C" w:rsidRPr="00F764E0" w:rsidRDefault="00F764E0" w:rsidP="00F764E0">
            <w:pPr>
              <w:spacing w:after="0" w:line="240" w:lineRule="auto"/>
              <w:ind w:right="75"/>
              <w:rPr>
                <w:rFonts w:eastAsia="Times New Roman"/>
                <w:b/>
                <w:bCs/>
                <w:i/>
                <w:color w:val="000000" w:themeColor="text1"/>
                <w:sz w:val="20"/>
                <w:szCs w:val="20"/>
                <w:lang w:eastAsia="en-GB"/>
              </w:rPr>
            </w:pPr>
            <w:r w:rsidRPr="00F764E0">
              <w:rPr>
                <w:rFonts w:eastAsia="Times New Roman"/>
                <w:bCs/>
                <w:i/>
                <w:color w:val="000000" w:themeColor="text1"/>
                <w:sz w:val="20"/>
                <w:szCs w:val="20"/>
                <w:lang w:eastAsia="en-GB"/>
              </w:rPr>
              <w:t>for feeling that there were enough nurses on duty to care for them</w:t>
            </w:r>
          </w:p>
        </w:tc>
        <w:tc>
          <w:tcPr>
            <w:tcW w:w="1843" w:type="dxa"/>
          </w:tcPr>
          <w:p w:rsidR="008B054C" w:rsidRPr="00F764E0" w:rsidRDefault="00F764E0" w:rsidP="005F7ADA">
            <w:pPr>
              <w:spacing w:after="0" w:line="240" w:lineRule="auto"/>
              <w:jc w:val="center"/>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t>6.6/10</w:t>
            </w:r>
          </w:p>
        </w:tc>
        <w:tc>
          <w:tcPr>
            <w:tcW w:w="1984" w:type="dxa"/>
            <w:tcBorders>
              <w:right w:val="single" w:sz="12" w:space="0" w:color="auto"/>
            </w:tcBorders>
          </w:tcPr>
          <w:p w:rsidR="008B054C" w:rsidRPr="00A3284F" w:rsidRDefault="00F764E0" w:rsidP="005F7ADA">
            <w:pPr>
              <w:spacing w:after="0" w:line="240" w:lineRule="auto"/>
              <w:jc w:val="center"/>
              <w:rPr>
                <w:rFonts w:eastAsia="Times New Roman"/>
                <w:b/>
                <w:bCs/>
                <w:color w:val="000000" w:themeColor="text1"/>
                <w:sz w:val="20"/>
                <w:szCs w:val="20"/>
                <w:lang w:eastAsia="en-GB"/>
              </w:rPr>
            </w:pPr>
            <w:r w:rsidRPr="003E687B">
              <w:rPr>
                <w:rFonts w:eastAsia="Times New Roman"/>
                <w:bCs/>
                <w:sz w:val="20"/>
                <w:szCs w:val="20"/>
                <w:lang w:eastAsia="en-GB"/>
              </w:rPr>
              <w:t>Worse</w:t>
            </w:r>
          </w:p>
        </w:tc>
      </w:tr>
      <w:tr w:rsidR="00F764E0" w:rsidTr="001A469C">
        <w:tc>
          <w:tcPr>
            <w:tcW w:w="5405" w:type="dxa"/>
            <w:tcBorders>
              <w:left w:val="single" w:sz="12" w:space="0" w:color="auto"/>
            </w:tcBorders>
          </w:tcPr>
          <w:p w:rsidR="00F764E0" w:rsidRPr="00F764E0" w:rsidRDefault="00F764E0" w:rsidP="00F764E0">
            <w:pPr>
              <w:spacing w:after="0" w:line="240" w:lineRule="auto"/>
              <w:ind w:right="75"/>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t>Nurse in charge of care</w:t>
            </w:r>
          </w:p>
          <w:p w:rsidR="00F764E0" w:rsidRPr="00F764E0" w:rsidRDefault="00F764E0" w:rsidP="00F764E0">
            <w:pPr>
              <w:spacing w:after="0" w:line="240" w:lineRule="auto"/>
              <w:ind w:right="75"/>
              <w:rPr>
                <w:rFonts w:eastAsia="Times New Roman"/>
                <w:b/>
                <w:bCs/>
                <w:i/>
                <w:color w:val="000000" w:themeColor="text1"/>
                <w:sz w:val="20"/>
                <w:szCs w:val="20"/>
                <w:lang w:eastAsia="en-GB"/>
              </w:rPr>
            </w:pPr>
            <w:r w:rsidRPr="00F764E0">
              <w:rPr>
                <w:rFonts w:eastAsia="Times New Roman"/>
                <w:bCs/>
                <w:i/>
                <w:color w:val="000000" w:themeColor="text1"/>
                <w:sz w:val="20"/>
                <w:szCs w:val="20"/>
                <w:lang w:eastAsia="en-GB"/>
              </w:rPr>
              <w:t>for knowing which nurse was in charge of looking after them</w:t>
            </w:r>
          </w:p>
        </w:tc>
        <w:tc>
          <w:tcPr>
            <w:tcW w:w="1843" w:type="dxa"/>
          </w:tcPr>
          <w:p w:rsidR="00F764E0" w:rsidRPr="00F764E0" w:rsidRDefault="00F764E0" w:rsidP="005F7ADA">
            <w:pPr>
              <w:spacing w:after="0" w:line="240" w:lineRule="auto"/>
              <w:jc w:val="center"/>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t>6.8/10</w:t>
            </w:r>
          </w:p>
        </w:tc>
        <w:tc>
          <w:tcPr>
            <w:tcW w:w="1984" w:type="dxa"/>
            <w:tcBorders>
              <w:right w:val="single" w:sz="12" w:space="0" w:color="auto"/>
            </w:tcBorders>
          </w:tcPr>
          <w:p w:rsidR="00F764E0" w:rsidRPr="00A3284F" w:rsidRDefault="00F764E0"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1A469C">
        <w:tc>
          <w:tcPr>
            <w:tcW w:w="5405" w:type="dxa"/>
            <w:tcBorders>
              <w:top w:val="single" w:sz="12" w:space="0" w:color="auto"/>
              <w:left w:val="single" w:sz="12" w:space="0" w:color="auto"/>
            </w:tcBorders>
          </w:tcPr>
          <w:p w:rsidR="008B054C" w:rsidRPr="00A3284F" w:rsidRDefault="00F764E0" w:rsidP="005F7ADA">
            <w:pPr>
              <w:spacing w:after="0" w:line="240" w:lineRule="auto"/>
              <w:ind w:right="75"/>
              <w:rPr>
                <w:rFonts w:eastAsia="Times New Roman"/>
                <w:b/>
                <w:bCs/>
                <w:color w:val="000000" w:themeColor="text1"/>
                <w:sz w:val="20"/>
                <w:szCs w:val="20"/>
                <w:lang w:eastAsia="en-GB"/>
              </w:rPr>
            </w:pPr>
            <w:r w:rsidRPr="00F764E0">
              <w:rPr>
                <w:rFonts w:eastAsia="Times New Roman"/>
                <w:b/>
                <w:bCs/>
                <w:color w:val="000000" w:themeColor="text1"/>
                <w:sz w:val="20"/>
                <w:szCs w:val="20"/>
                <w:lang w:eastAsia="en-GB"/>
              </w:rPr>
              <w:t>Care and treatment</w:t>
            </w:r>
          </w:p>
        </w:tc>
        <w:tc>
          <w:tcPr>
            <w:tcW w:w="1843" w:type="dxa"/>
            <w:tcBorders>
              <w:top w:val="single" w:sz="12" w:space="0" w:color="auto"/>
            </w:tcBorders>
          </w:tcPr>
          <w:p w:rsidR="008B054C" w:rsidRPr="00A3284F" w:rsidRDefault="00F764E0" w:rsidP="005F7ADA">
            <w:pPr>
              <w:spacing w:after="0" w:line="240" w:lineRule="auto"/>
              <w:jc w:val="center"/>
              <w:rPr>
                <w:b/>
                <w:color w:val="000000" w:themeColor="text1"/>
                <w:sz w:val="20"/>
                <w:szCs w:val="20"/>
              </w:rPr>
            </w:pPr>
            <w:r w:rsidRPr="00F764E0">
              <w:rPr>
                <w:b/>
                <w:color w:val="000000" w:themeColor="text1"/>
                <w:sz w:val="20"/>
                <w:szCs w:val="20"/>
              </w:rPr>
              <w:t>8.1/10</w:t>
            </w:r>
          </w:p>
        </w:tc>
        <w:tc>
          <w:tcPr>
            <w:tcW w:w="1984" w:type="dxa"/>
            <w:tcBorders>
              <w:top w:val="single" w:sz="12" w:space="0" w:color="auto"/>
              <w:right w:val="single" w:sz="12" w:space="0" w:color="auto"/>
            </w:tcBorders>
          </w:tcPr>
          <w:p w:rsidR="008B054C" w:rsidRPr="00A3284F" w:rsidRDefault="00E36568" w:rsidP="005F7ADA">
            <w:pPr>
              <w:spacing w:after="0" w:line="240" w:lineRule="auto"/>
              <w:jc w:val="center"/>
              <w:rPr>
                <w:rFonts w:eastAsia="Times New Roman"/>
                <w:b/>
                <w:bCs/>
                <w:color w:val="000000" w:themeColor="text1"/>
                <w:sz w:val="20"/>
                <w:szCs w:val="20"/>
                <w:lang w:eastAsia="en-GB"/>
              </w:rPr>
            </w:pPr>
            <w:r w:rsidRPr="00A3284F">
              <w:rPr>
                <w:rFonts w:eastAsia="Times New Roman"/>
                <w:b/>
                <w:bCs/>
                <w:color w:val="F79646" w:themeColor="accent6"/>
                <w:sz w:val="20"/>
                <w:szCs w:val="20"/>
                <w:lang w:eastAsia="en-GB"/>
              </w:rPr>
              <w:t>About the same</w:t>
            </w:r>
          </w:p>
        </w:tc>
      </w:tr>
      <w:tr w:rsidR="008B054C" w:rsidTr="005F7ADA">
        <w:tc>
          <w:tcPr>
            <w:tcW w:w="5405" w:type="dxa"/>
            <w:tcBorders>
              <w:left w:val="single" w:sz="12" w:space="0" w:color="auto"/>
            </w:tcBorders>
          </w:tcPr>
          <w:p w:rsidR="00024968" w:rsidRPr="00024968" w:rsidRDefault="00024968" w:rsidP="005F7ADA">
            <w:pPr>
              <w:spacing w:after="0" w:line="240" w:lineRule="auto"/>
              <w:ind w:right="75"/>
              <w:rPr>
                <w:rFonts w:eastAsia="Times New Roman"/>
                <w:b/>
                <w:bCs/>
                <w:color w:val="auto"/>
                <w:sz w:val="20"/>
                <w:szCs w:val="20"/>
                <w:lang w:eastAsia="en-GB"/>
              </w:rPr>
            </w:pPr>
            <w:r w:rsidRPr="00024968">
              <w:rPr>
                <w:rStyle w:val="Strong"/>
                <w:rFonts w:ascii="Helvetica" w:hAnsi="Helvetica" w:cs="Helvetica"/>
                <w:b w:val="0"/>
                <w:color w:val="auto"/>
                <w:sz w:val="20"/>
                <w:szCs w:val="20"/>
              </w:rPr>
              <w:t>Confidence and trust</w:t>
            </w:r>
          </w:p>
          <w:p w:rsidR="008B054C" w:rsidRPr="00024968" w:rsidRDefault="00F764E0" w:rsidP="005F7ADA">
            <w:pPr>
              <w:spacing w:after="0" w:line="240" w:lineRule="auto"/>
              <w:ind w:right="75"/>
              <w:rPr>
                <w:rFonts w:eastAsia="Times New Roman"/>
                <w:bCs/>
                <w:i/>
                <w:color w:val="000000" w:themeColor="text1"/>
                <w:sz w:val="20"/>
                <w:szCs w:val="20"/>
                <w:lang w:eastAsia="en-GB"/>
              </w:rPr>
            </w:pPr>
            <w:r w:rsidRPr="00024968">
              <w:rPr>
                <w:rFonts w:eastAsia="Times New Roman"/>
                <w:bCs/>
                <w:i/>
                <w:color w:val="000000" w:themeColor="text1"/>
                <w:sz w:val="20"/>
                <w:szCs w:val="20"/>
                <w:lang w:eastAsia="en-GB"/>
              </w:rPr>
              <w:t>for having confidence and trust in any other clinical staff (e.g. physiotherapists, speech therapists, psychologists) treating them</w:t>
            </w:r>
          </w:p>
        </w:tc>
        <w:tc>
          <w:tcPr>
            <w:tcW w:w="1843" w:type="dxa"/>
          </w:tcPr>
          <w:p w:rsidR="008B054C" w:rsidRPr="00F764E0" w:rsidRDefault="00F764E0" w:rsidP="005F7ADA">
            <w:pPr>
              <w:spacing w:after="0" w:line="240" w:lineRule="auto"/>
              <w:jc w:val="center"/>
              <w:rPr>
                <w:rFonts w:eastAsia="Times New Roman"/>
                <w:bCs/>
                <w:color w:val="000000" w:themeColor="text1"/>
                <w:sz w:val="20"/>
                <w:szCs w:val="20"/>
                <w:lang w:eastAsia="en-GB"/>
              </w:rPr>
            </w:pPr>
            <w:r w:rsidRPr="00F764E0">
              <w:rPr>
                <w:rFonts w:eastAsia="Times New Roman"/>
                <w:bCs/>
                <w:color w:val="000000" w:themeColor="text1"/>
                <w:sz w:val="20"/>
                <w:szCs w:val="20"/>
                <w:lang w:eastAsia="en-GB"/>
              </w:rPr>
              <w:t>8.6/10</w:t>
            </w:r>
          </w:p>
        </w:tc>
        <w:tc>
          <w:tcPr>
            <w:tcW w:w="1984" w:type="dxa"/>
            <w:tcBorders>
              <w:right w:val="single" w:sz="12" w:space="0" w:color="auto"/>
            </w:tcBorders>
          </w:tcPr>
          <w:p w:rsidR="008B054C" w:rsidRPr="00A3284F" w:rsidRDefault="00F45BF1"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5F7ADA">
        <w:tc>
          <w:tcPr>
            <w:tcW w:w="5405" w:type="dxa"/>
            <w:tcBorders>
              <w:left w:val="single" w:sz="12" w:space="0" w:color="auto"/>
            </w:tcBorders>
          </w:tcPr>
          <w:p w:rsidR="00E36568" w:rsidRPr="00E36568" w:rsidRDefault="00E36568" w:rsidP="00E36568">
            <w:pPr>
              <w:spacing w:after="0" w:line="240" w:lineRule="auto"/>
              <w:ind w:right="75"/>
              <w:rPr>
                <w:rFonts w:eastAsia="Times New Roman"/>
                <w:bCs/>
                <w:color w:val="000000" w:themeColor="text1"/>
                <w:sz w:val="20"/>
                <w:szCs w:val="20"/>
                <w:lang w:eastAsia="en-GB"/>
              </w:rPr>
            </w:pPr>
            <w:r w:rsidRPr="00E36568">
              <w:rPr>
                <w:rFonts w:eastAsia="Times New Roman"/>
                <w:bCs/>
                <w:color w:val="000000" w:themeColor="text1"/>
                <w:sz w:val="20"/>
                <w:szCs w:val="20"/>
                <w:lang w:eastAsia="en-GB"/>
              </w:rPr>
              <w:t>Staff teamwork</w:t>
            </w:r>
          </w:p>
          <w:p w:rsidR="008B054C" w:rsidRPr="00E36568" w:rsidRDefault="00E36568" w:rsidP="00E36568">
            <w:pPr>
              <w:spacing w:after="0" w:line="240" w:lineRule="auto"/>
              <w:ind w:right="75"/>
              <w:rPr>
                <w:rFonts w:eastAsia="Times New Roman"/>
                <w:b/>
                <w:bCs/>
                <w:i/>
                <w:color w:val="000000" w:themeColor="text1"/>
                <w:sz w:val="20"/>
                <w:szCs w:val="20"/>
                <w:lang w:eastAsia="en-GB"/>
              </w:rPr>
            </w:pPr>
            <w:r w:rsidRPr="00E36568">
              <w:rPr>
                <w:rFonts w:eastAsia="Times New Roman"/>
                <w:bCs/>
                <w:i/>
                <w:color w:val="000000" w:themeColor="text1"/>
                <w:sz w:val="20"/>
                <w:szCs w:val="20"/>
                <w:lang w:eastAsia="en-GB"/>
              </w:rPr>
              <w:t>for the staff caring for them working well together</w:t>
            </w:r>
          </w:p>
        </w:tc>
        <w:tc>
          <w:tcPr>
            <w:tcW w:w="1843" w:type="dxa"/>
          </w:tcPr>
          <w:p w:rsidR="008B054C" w:rsidRPr="00E36568" w:rsidRDefault="00E36568" w:rsidP="005F7ADA">
            <w:pPr>
              <w:spacing w:after="0" w:line="240" w:lineRule="auto"/>
              <w:jc w:val="center"/>
              <w:rPr>
                <w:rFonts w:eastAsia="Times New Roman"/>
                <w:bCs/>
                <w:color w:val="000000" w:themeColor="text1"/>
                <w:sz w:val="20"/>
                <w:szCs w:val="20"/>
                <w:lang w:eastAsia="en-GB"/>
              </w:rPr>
            </w:pPr>
            <w:r w:rsidRPr="00E36568">
              <w:rPr>
                <w:rFonts w:eastAsia="Times New Roman"/>
                <w:bCs/>
                <w:color w:val="000000" w:themeColor="text1"/>
                <w:sz w:val="20"/>
                <w:szCs w:val="20"/>
                <w:lang w:eastAsia="en-GB"/>
              </w:rPr>
              <w:t>8.8/10</w:t>
            </w:r>
          </w:p>
        </w:tc>
        <w:tc>
          <w:tcPr>
            <w:tcW w:w="1984" w:type="dxa"/>
            <w:tcBorders>
              <w:right w:val="single" w:sz="12" w:space="0" w:color="auto"/>
            </w:tcBorders>
          </w:tcPr>
          <w:p w:rsidR="008B054C" w:rsidRPr="00A3284F" w:rsidRDefault="00F45BF1"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1A469C">
        <w:tc>
          <w:tcPr>
            <w:tcW w:w="5405" w:type="dxa"/>
            <w:tcBorders>
              <w:left w:val="single" w:sz="12" w:space="0" w:color="auto"/>
            </w:tcBorders>
          </w:tcPr>
          <w:p w:rsidR="00024968" w:rsidRPr="00024968" w:rsidRDefault="00024968" w:rsidP="00024968">
            <w:pPr>
              <w:spacing w:after="0" w:line="240" w:lineRule="auto"/>
              <w:ind w:right="75"/>
              <w:rPr>
                <w:rFonts w:eastAsia="Times New Roman"/>
                <w:bCs/>
                <w:color w:val="000000" w:themeColor="text1"/>
                <w:sz w:val="20"/>
                <w:szCs w:val="20"/>
                <w:lang w:eastAsia="en-GB"/>
              </w:rPr>
            </w:pPr>
            <w:r w:rsidRPr="00024968">
              <w:rPr>
                <w:rFonts w:eastAsia="Times New Roman"/>
                <w:bCs/>
                <w:color w:val="000000" w:themeColor="text1"/>
                <w:sz w:val="20"/>
                <w:szCs w:val="20"/>
                <w:lang w:eastAsia="en-GB"/>
              </w:rPr>
              <w:t>Communication</w:t>
            </w:r>
          </w:p>
          <w:p w:rsidR="008B054C" w:rsidRPr="00024968" w:rsidRDefault="00024968" w:rsidP="00024968">
            <w:pPr>
              <w:spacing w:after="0" w:line="240" w:lineRule="auto"/>
              <w:ind w:right="75"/>
              <w:rPr>
                <w:rFonts w:eastAsia="Times New Roman"/>
                <w:b/>
                <w:bCs/>
                <w:i/>
                <w:color w:val="000000" w:themeColor="text1"/>
                <w:sz w:val="20"/>
                <w:szCs w:val="20"/>
                <w:lang w:eastAsia="en-GB"/>
              </w:rPr>
            </w:pPr>
            <w:r w:rsidRPr="00024968">
              <w:rPr>
                <w:rFonts w:eastAsia="Times New Roman"/>
                <w:bCs/>
                <w:i/>
                <w:color w:val="000000" w:themeColor="text1"/>
                <w:sz w:val="20"/>
                <w:szCs w:val="20"/>
                <w:lang w:eastAsia="en-GB"/>
              </w:rPr>
              <w:t>for not being told one thing by a member of staff and something quite different by another</w:t>
            </w:r>
          </w:p>
        </w:tc>
        <w:tc>
          <w:tcPr>
            <w:tcW w:w="1843" w:type="dxa"/>
          </w:tcPr>
          <w:p w:rsidR="00024968" w:rsidRPr="00024968" w:rsidRDefault="00024968" w:rsidP="005F7ADA">
            <w:pPr>
              <w:spacing w:after="0" w:line="240" w:lineRule="auto"/>
              <w:jc w:val="center"/>
              <w:rPr>
                <w:rFonts w:eastAsia="Times New Roman"/>
                <w:bCs/>
                <w:color w:val="000000" w:themeColor="text1"/>
                <w:sz w:val="20"/>
                <w:szCs w:val="20"/>
                <w:lang w:eastAsia="en-GB"/>
              </w:rPr>
            </w:pPr>
            <w:r w:rsidRPr="00024968">
              <w:rPr>
                <w:rFonts w:eastAsia="Times New Roman"/>
                <w:bCs/>
                <w:color w:val="000000" w:themeColor="text1"/>
                <w:sz w:val="20"/>
                <w:szCs w:val="20"/>
                <w:lang w:eastAsia="en-GB"/>
              </w:rPr>
              <w:t>8.2/10</w:t>
            </w:r>
          </w:p>
          <w:p w:rsidR="008B054C" w:rsidRPr="00024968" w:rsidRDefault="008B054C" w:rsidP="00024968">
            <w:pPr>
              <w:jc w:val="center"/>
              <w:rPr>
                <w:rFonts w:eastAsia="Times New Roman"/>
                <w:sz w:val="20"/>
                <w:szCs w:val="20"/>
                <w:lang w:eastAsia="en-GB"/>
              </w:rPr>
            </w:pPr>
          </w:p>
        </w:tc>
        <w:tc>
          <w:tcPr>
            <w:tcW w:w="1984" w:type="dxa"/>
            <w:tcBorders>
              <w:right w:val="single" w:sz="12" w:space="0" w:color="auto"/>
            </w:tcBorders>
          </w:tcPr>
          <w:p w:rsidR="008B054C" w:rsidRPr="00A3284F" w:rsidRDefault="00F45BF1"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1A469C">
        <w:tc>
          <w:tcPr>
            <w:tcW w:w="5405" w:type="dxa"/>
            <w:tcBorders>
              <w:left w:val="single" w:sz="12" w:space="0" w:color="auto"/>
            </w:tcBorders>
          </w:tcPr>
          <w:p w:rsidR="00024968" w:rsidRPr="00024968" w:rsidRDefault="00024968" w:rsidP="00024968">
            <w:pPr>
              <w:tabs>
                <w:tab w:val="left" w:pos="1382"/>
              </w:tabs>
              <w:spacing w:after="0" w:line="240" w:lineRule="auto"/>
              <w:ind w:right="75"/>
              <w:rPr>
                <w:rFonts w:eastAsia="Times New Roman"/>
                <w:bCs/>
                <w:color w:val="000000" w:themeColor="text1"/>
                <w:sz w:val="20"/>
                <w:szCs w:val="20"/>
                <w:lang w:eastAsia="en-GB"/>
              </w:rPr>
            </w:pPr>
            <w:r w:rsidRPr="00024968">
              <w:rPr>
                <w:rFonts w:eastAsia="Times New Roman"/>
                <w:bCs/>
                <w:color w:val="000000" w:themeColor="text1"/>
                <w:sz w:val="20"/>
                <w:szCs w:val="20"/>
                <w:lang w:eastAsia="en-GB"/>
              </w:rPr>
              <w:t>Involvement in decisions</w:t>
            </w:r>
          </w:p>
          <w:p w:rsidR="008B054C" w:rsidRPr="00024968" w:rsidRDefault="00024968" w:rsidP="00024968">
            <w:pPr>
              <w:tabs>
                <w:tab w:val="left" w:pos="1382"/>
              </w:tabs>
              <w:spacing w:after="0" w:line="240" w:lineRule="auto"/>
              <w:ind w:right="75"/>
              <w:rPr>
                <w:rFonts w:eastAsia="Times New Roman"/>
                <w:b/>
                <w:bCs/>
                <w:i/>
                <w:color w:val="000000" w:themeColor="text1"/>
                <w:sz w:val="20"/>
                <w:szCs w:val="20"/>
                <w:lang w:eastAsia="en-GB"/>
              </w:rPr>
            </w:pPr>
            <w:r w:rsidRPr="00024968">
              <w:rPr>
                <w:rFonts w:eastAsia="Times New Roman"/>
                <w:bCs/>
                <w:i/>
                <w:color w:val="000000" w:themeColor="text1"/>
                <w:sz w:val="20"/>
                <w:szCs w:val="20"/>
                <w:lang w:eastAsia="en-GB"/>
              </w:rPr>
              <w:t>for being involved as much as they wanted to be in decisions about their care and treatment</w:t>
            </w:r>
          </w:p>
        </w:tc>
        <w:tc>
          <w:tcPr>
            <w:tcW w:w="1843" w:type="dxa"/>
          </w:tcPr>
          <w:p w:rsidR="008B054C" w:rsidRPr="00024968" w:rsidRDefault="00024968" w:rsidP="005F7ADA">
            <w:pPr>
              <w:spacing w:after="0" w:line="240" w:lineRule="auto"/>
              <w:jc w:val="center"/>
              <w:rPr>
                <w:color w:val="000000" w:themeColor="text1"/>
                <w:sz w:val="20"/>
                <w:szCs w:val="20"/>
              </w:rPr>
            </w:pPr>
            <w:r w:rsidRPr="00024968">
              <w:rPr>
                <w:color w:val="000000" w:themeColor="text1"/>
                <w:sz w:val="20"/>
                <w:szCs w:val="20"/>
              </w:rPr>
              <w:t>7.4/10</w:t>
            </w:r>
          </w:p>
        </w:tc>
        <w:tc>
          <w:tcPr>
            <w:tcW w:w="1984" w:type="dxa"/>
            <w:tcBorders>
              <w:right w:val="single" w:sz="12" w:space="0" w:color="auto"/>
            </w:tcBorders>
          </w:tcPr>
          <w:p w:rsidR="008B054C" w:rsidRPr="00A3284F" w:rsidRDefault="00F45BF1"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5F7ADA">
        <w:tc>
          <w:tcPr>
            <w:tcW w:w="5405" w:type="dxa"/>
            <w:tcBorders>
              <w:left w:val="single" w:sz="12" w:space="0" w:color="auto"/>
            </w:tcBorders>
          </w:tcPr>
          <w:p w:rsidR="00024968" w:rsidRPr="00024968" w:rsidRDefault="00024968" w:rsidP="00024968">
            <w:pPr>
              <w:spacing w:after="0" w:line="240" w:lineRule="auto"/>
              <w:ind w:right="75"/>
              <w:rPr>
                <w:rFonts w:eastAsia="Times New Roman"/>
                <w:bCs/>
                <w:color w:val="000000" w:themeColor="text1"/>
                <w:sz w:val="20"/>
                <w:szCs w:val="20"/>
                <w:lang w:eastAsia="en-GB"/>
              </w:rPr>
            </w:pPr>
            <w:r w:rsidRPr="00024968">
              <w:rPr>
                <w:rFonts w:eastAsia="Times New Roman"/>
                <w:bCs/>
                <w:color w:val="000000" w:themeColor="text1"/>
                <w:sz w:val="20"/>
                <w:szCs w:val="20"/>
                <w:lang w:eastAsia="en-GB"/>
              </w:rPr>
              <w:t>Confidence in decisions</w:t>
            </w:r>
          </w:p>
          <w:p w:rsidR="008B054C" w:rsidRPr="00024968" w:rsidRDefault="00024968" w:rsidP="00024968">
            <w:pPr>
              <w:spacing w:after="0" w:line="240" w:lineRule="auto"/>
              <w:ind w:right="75"/>
              <w:rPr>
                <w:rFonts w:eastAsia="Times New Roman"/>
                <w:b/>
                <w:bCs/>
                <w:i/>
                <w:color w:val="000000" w:themeColor="text1"/>
                <w:sz w:val="20"/>
                <w:szCs w:val="20"/>
                <w:lang w:eastAsia="en-GB"/>
              </w:rPr>
            </w:pPr>
            <w:r w:rsidRPr="00024968">
              <w:rPr>
                <w:rFonts w:eastAsia="Times New Roman"/>
                <w:bCs/>
                <w:i/>
                <w:color w:val="000000" w:themeColor="text1"/>
                <w:sz w:val="20"/>
                <w:szCs w:val="20"/>
                <w:lang w:eastAsia="en-GB"/>
              </w:rPr>
              <w:t>for having confidence in decisions made about their condition or treatment</w:t>
            </w:r>
          </w:p>
        </w:tc>
        <w:tc>
          <w:tcPr>
            <w:tcW w:w="1843" w:type="dxa"/>
          </w:tcPr>
          <w:p w:rsidR="008B054C" w:rsidRPr="00024968" w:rsidRDefault="00024968" w:rsidP="005F7ADA">
            <w:pPr>
              <w:spacing w:after="0" w:line="240" w:lineRule="auto"/>
              <w:jc w:val="center"/>
              <w:rPr>
                <w:rFonts w:eastAsia="Times New Roman"/>
                <w:bCs/>
                <w:color w:val="000000" w:themeColor="text1"/>
                <w:sz w:val="20"/>
                <w:szCs w:val="20"/>
                <w:lang w:eastAsia="en-GB"/>
              </w:rPr>
            </w:pPr>
            <w:r w:rsidRPr="00024968">
              <w:rPr>
                <w:rFonts w:eastAsia="Times New Roman"/>
                <w:bCs/>
                <w:color w:val="000000" w:themeColor="text1"/>
                <w:sz w:val="20"/>
                <w:szCs w:val="20"/>
                <w:lang w:eastAsia="en-GB"/>
              </w:rPr>
              <w:t>8.5/10</w:t>
            </w:r>
          </w:p>
        </w:tc>
        <w:tc>
          <w:tcPr>
            <w:tcW w:w="1984" w:type="dxa"/>
            <w:tcBorders>
              <w:right w:val="single" w:sz="12" w:space="0" w:color="auto"/>
            </w:tcBorders>
          </w:tcPr>
          <w:p w:rsidR="008B054C" w:rsidRPr="00A3284F" w:rsidRDefault="00F45BF1"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024968" w:rsidTr="005F7ADA">
        <w:tc>
          <w:tcPr>
            <w:tcW w:w="5405" w:type="dxa"/>
            <w:tcBorders>
              <w:left w:val="single" w:sz="12" w:space="0" w:color="auto"/>
            </w:tcBorders>
          </w:tcPr>
          <w:p w:rsidR="00024968" w:rsidRPr="00024968" w:rsidRDefault="00024968" w:rsidP="00024968">
            <w:pPr>
              <w:spacing w:after="0" w:line="240" w:lineRule="auto"/>
              <w:ind w:right="75"/>
              <w:rPr>
                <w:rFonts w:eastAsia="Times New Roman"/>
                <w:bCs/>
                <w:color w:val="000000" w:themeColor="text1"/>
                <w:sz w:val="20"/>
                <w:szCs w:val="20"/>
                <w:lang w:eastAsia="en-GB"/>
              </w:rPr>
            </w:pPr>
            <w:r w:rsidRPr="00024968">
              <w:rPr>
                <w:rFonts w:eastAsia="Times New Roman"/>
                <w:bCs/>
                <w:color w:val="000000" w:themeColor="text1"/>
                <w:sz w:val="20"/>
                <w:szCs w:val="20"/>
                <w:lang w:eastAsia="en-GB"/>
              </w:rPr>
              <w:t>Information</w:t>
            </w:r>
          </w:p>
          <w:p w:rsidR="00024968" w:rsidRPr="00024968" w:rsidRDefault="00024968" w:rsidP="00024968">
            <w:pPr>
              <w:spacing w:after="0" w:line="240" w:lineRule="auto"/>
              <w:ind w:right="75"/>
              <w:rPr>
                <w:rFonts w:eastAsia="Times New Roman"/>
                <w:b/>
                <w:bCs/>
                <w:i/>
                <w:color w:val="000000" w:themeColor="text1"/>
                <w:sz w:val="20"/>
                <w:szCs w:val="20"/>
                <w:lang w:eastAsia="en-GB"/>
              </w:rPr>
            </w:pPr>
            <w:r w:rsidRPr="00024968">
              <w:rPr>
                <w:rFonts w:eastAsia="Times New Roman"/>
                <w:bCs/>
                <w:i/>
                <w:color w:val="000000" w:themeColor="text1"/>
                <w:sz w:val="20"/>
                <w:szCs w:val="20"/>
                <w:lang w:eastAsia="en-GB"/>
              </w:rPr>
              <w:t>for being given enough information on their condition or treatment</w:t>
            </w:r>
          </w:p>
        </w:tc>
        <w:tc>
          <w:tcPr>
            <w:tcW w:w="1843" w:type="dxa"/>
          </w:tcPr>
          <w:p w:rsidR="00024968" w:rsidRPr="00F45BF1" w:rsidRDefault="00024968" w:rsidP="005F7ADA">
            <w:pPr>
              <w:spacing w:after="0" w:line="240" w:lineRule="auto"/>
              <w:jc w:val="center"/>
              <w:rPr>
                <w:rFonts w:eastAsia="Times New Roman"/>
                <w:bCs/>
                <w:color w:val="000000" w:themeColor="text1"/>
                <w:sz w:val="20"/>
                <w:szCs w:val="20"/>
                <w:lang w:eastAsia="en-GB"/>
              </w:rPr>
            </w:pPr>
            <w:r w:rsidRPr="00F45BF1">
              <w:rPr>
                <w:rFonts w:eastAsia="Times New Roman"/>
                <w:bCs/>
                <w:color w:val="000000" w:themeColor="text1"/>
                <w:sz w:val="20"/>
                <w:szCs w:val="20"/>
                <w:lang w:eastAsia="en-GB"/>
              </w:rPr>
              <w:t>8.6/10</w:t>
            </w:r>
          </w:p>
        </w:tc>
        <w:tc>
          <w:tcPr>
            <w:tcW w:w="1984" w:type="dxa"/>
            <w:tcBorders>
              <w:right w:val="single" w:sz="12" w:space="0" w:color="auto"/>
            </w:tcBorders>
          </w:tcPr>
          <w:p w:rsidR="00024968" w:rsidRPr="00A3284F" w:rsidRDefault="00F45BF1"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5F7ADA">
        <w:tc>
          <w:tcPr>
            <w:tcW w:w="5405" w:type="dxa"/>
            <w:tcBorders>
              <w:left w:val="single" w:sz="12" w:space="0" w:color="auto"/>
            </w:tcBorders>
          </w:tcPr>
          <w:p w:rsidR="00F45BF1" w:rsidRPr="00F45BF1" w:rsidRDefault="00F45BF1" w:rsidP="00F45BF1">
            <w:pPr>
              <w:spacing w:after="0" w:line="240" w:lineRule="auto"/>
              <w:ind w:right="75"/>
              <w:rPr>
                <w:rFonts w:eastAsia="Times New Roman"/>
                <w:bCs/>
                <w:color w:val="000000" w:themeColor="text1"/>
                <w:sz w:val="20"/>
                <w:szCs w:val="20"/>
                <w:lang w:eastAsia="en-GB"/>
              </w:rPr>
            </w:pPr>
            <w:r w:rsidRPr="00F45BF1">
              <w:rPr>
                <w:rFonts w:eastAsia="Times New Roman"/>
                <w:bCs/>
                <w:color w:val="000000" w:themeColor="text1"/>
                <w:sz w:val="20"/>
                <w:szCs w:val="20"/>
                <w:lang w:eastAsia="en-GB"/>
              </w:rPr>
              <w:t>Talking about worries and fears</w:t>
            </w:r>
          </w:p>
          <w:p w:rsidR="008B054C" w:rsidRPr="00F45BF1" w:rsidRDefault="00F45BF1" w:rsidP="00F45BF1">
            <w:pPr>
              <w:spacing w:after="0" w:line="240" w:lineRule="auto"/>
              <w:ind w:right="75"/>
              <w:rPr>
                <w:rFonts w:eastAsia="Times New Roman"/>
                <w:b/>
                <w:bCs/>
                <w:i/>
                <w:color w:val="000000" w:themeColor="text1"/>
                <w:sz w:val="20"/>
                <w:szCs w:val="20"/>
                <w:lang w:eastAsia="en-GB"/>
              </w:rPr>
            </w:pPr>
            <w:r w:rsidRPr="00F45BF1">
              <w:rPr>
                <w:rFonts w:eastAsia="Times New Roman"/>
                <w:bCs/>
                <w:i/>
                <w:color w:val="000000" w:themeColor="text1"/>
                <w:sz w:val="20"/>
                <w:szCs w:val="20"/>
                <w:lang w:eastAsia="en-GB"/>
              </w:rPr>
              <w:t>for finding a member of hospital staff to talk to about any worries and fears, if needed</w:t>
            </w:r>
          </w:p>
        </w:tc>
        <w:tc>
          <w:tcPr>
            <w:tcW w:w="1843" w:type="dxa"/>
          </w:tcPr>
          <w:p w:rsidR="008B054C" w:rsidRPr="00F45BF1" w:rsidRDefault="00F45BF1" w:rsidP="005F7ADA">
            <w:pPr>
              <w:spacing w:after="0" w:line="240" w:lineRule="auto"/>
              <w:jc w:val="center"/>
              <w:rPr>
                <w:rFonts w:eastAsia="Times New Roman"/>
                <w:bCs/>
                <w:color w:val="000000" w:themeColor="text1"/>
                <w:sz w:val="20"/>
                <w:szCs w:val="20"/>
                <w:lang w:eastAsia="en-GB"/>
              </w:rPr>
            </w:pPr>
            <w:r w:rsidRPr="00F45BF1">
              <w:rPr>
                <w:rFonts w:eastAsia="Times New Roman"/>
                <w:bCs/>
                <w:color w:val="000000" w:themeColor="text1"/>
                <w:sz w:val="20"/>
                <w:szCs w:val="20"/>
                <w:lang w:eastAsia="en-GB"/>
              </w:rPr>
              <w:t>5.6/10</w:t>
            </w:r>
          </w:p>
        </w:tc>
        <w:tc>
          <w:tcPr>
            <w:tcW w:w="1984" w:type="dxa"/>
            <w:tcBorders>
              <w:right w:val="single" w:sz="12" w:space="0" w:color="auto"/>
            </w:tcBorders>
          </w:tcPr>
          <w:p w:rsidR="008B054C" w:rsidRPr="00A3284F" w:rsidRDefault="00F45BF1"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F45BF1" w:rsidTr="005F7ADA">
        <w:tc>
          <w:tcPr>
            <w:tcW w:w="5405" w:type="dxa"/>
            <w:tcBorders>
              <w:left w:val="single" w:sz="12" w:space="0" w:color="auto"/>
            </w:tcBorders>
          </w:tcPr>
          <w:p w:rsidR="00F45BF1" w:rsidRPr="00F45BF1" w:rsidRDefault="00F45BF1" w:rsidP="00F45BF1">
            <w:pPr>
              <w:spacing w:after="0" w:line="240" w:lineRule="auto"/>
              <w:ind w:right="75"/>
              <w:rPr>
                <w:rFonts w:eastAsia="Times New Roman"/>
                <w:bCs/>
                <w:color w:val="000000" w:themeColor="text1"/>
                <w:sz w:val="20"/>
                <w:szCs w:val="20"/>
                <w:lang w:eastAsia="en-GB"/>
              </w:rPr>
            </w:pPr>
            <w:r w:rsidRPr="00F45BF1">
              <w:rPr>
                <w:rFonts w:eastAsia="Times New Roman"/>
                <w:bCs/>
                <w:color w:val="000000" w:themeColor="text1"/>
                <w:sz w:val="20"/>
                <w:szCs w:val="20"/>
                <w:lang w:eastAsia="en-GB"/>
              </w:rPr>
              <w:t>Emotional support</w:t>
            </w:r>
          </w:p>
          <w:p w:rsidR="00F45BF1" w:rsidRPr="00F45BF1" w:rsidRDefault="00F45BF1" w:rsidP="00F45BF1">
            <w:pPr>
              <w:spacing w:after="0" w:line="240" w:lineRule="auto"/>
              <w:ind w:right="75"/>
              <w:rPr>
                <w:rFonts w:eastAsia="Times New Roman"/>
                <w:b/>
                <w:bCs/>
                <w:i/>
                <w:color w:val="000000" w:themeColor="text1"/>
                <w:sz w:val="20"/>
                <w:szCs w:val="20"/>
                <w:lang w:eastAsia="en-GB"/>
              </w:rPr>
            </w:pPr>
            <w:r w:rsidRPr="00F45BF1">
              <w:rPr>
                <w:rFonts w:eastAsia="Times New Roman"/>
                <w:bCs/>
                <w:i/>
                <w:color w:val="000000" w:themeColor="text1"/>
                <w:sz w:val="20"/>
                <w:szCs w:val="20"/>
                <w:lang w:eastAsia="en-GB"/>
              </w:rPr>
              <w:t>for receiving enough emotional support from hospital staff, if needed</w:t>
            </w:r>
          </w:p>
        </w:tc>
        <w:tc>
          <w:tcPr>
            <w:tcW w:w="1843" w:type="dxa"/>
          </w:tcPr>
          <w:p w:rsidR="00F45BF1" w:rsidRPr="00F45BF1" w:rsidRDefault="00F45BF1" w:rsidP="005F7ADA">
            <w:pPr>
              <w:spacing w:after="0" w:line="240" w:lineRule="auto"/>
              <w:jc w:val="center"/>
              <w:rPr>
                <w:rFonts w:eastAsia="Times New Roman"/>
                <w:bCs/>
                <w:color w:val="000000" w:themeColor="text1"/>
                <w:sz w:val="20"/>
                <w:szCs w:val="20"/>
                <w:lang w:eastAsia="en-GB"/>
              </w:rPr>
            </w:pPr>
            <w:r w:rsidRPr="00F45BF1">
              <w:rPr>
                <w:rFonts w:eastAsia="Times New Roman"/>
                <w:bCs/>
                <w:color w:val="000000" w:themeColor="text1"/>
                <w:sz w:val="20"/>
                <w:szCs w:val="20"/>
                <w:lang w:eastAsia="en-GB"/>
              </w:rPr>
              <w:t>7.2/10</w:t>
            </w:r>
          </w:p>
        </w:tc>
        <w:tc>
          <w:tcPr>
            <w:tcW w:w="1984" w:type="dxa"/>
            <w:tcBorders>
              <w:right w:val="single" w:sz="12" w:space="0" w:color="auto"/>
            </w:tcBorders>
          </w:tcPr>
          <w:p w:rsidR="00F45BF1" w:rsidRPr="00A3284F" w:rsidRDefault="00F45BF1"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F45BF1" w:rsidTr="005F7ADA">
        <w:tc>
          <w:tcPr>
            <w:tcW w:w="5405" w:type="dxa"/>
            <w:tcBorders>
              <w:left w:val="single" w:sz="12" w:space="0" w:color="auto"/>
            </w:tcBorders>
          </w:tcPr>
          <w:p w:rsidR="00F45BF1" w:rsidRPr="00F45BF1" w:rsidRDefault="00F45BF1" w:rsidP="00F45BF1">
            <w:pPr>
              <w:spacing w:after="0" w:line="240" w:lineRule="auto"/>
              <w:ind w:right="75"/>
              <w:rPr>
                <w:rFonts w:eastAsia="Times New Roman"/>
                <w:bCs/>
                <w:color w:val="000000" w:themeColor="text1"/>
                <w:sz w:val="20"/>
                <w:szCs w:val="20"/>
                <w:lang w:eastAsia="en-GB"/>
              </w:rPr>
            </w:pPr>
            <w:r w:rsidRPr="00F45BF1">
              <w:rPr>
                <w:rFonts w:eastAsia="Times New Roman"/>
                <w:bCs/>
                <w:color w:val="000000" w:themeColor="text1"/>
                <w:sz w:val="20"/>
                <w:szCs w:val="20"/>
                <w:lang w:eastAsia="en-GB"/>
              </w:rPr>
              <w:t>Privacy for discussions</w:t>
            </w:r>
          </w:p>
          <w:p w:rsidR="00F45BF1" w:rsidRPr="00F45BF1" w:rsidRDefault="00F45BF1" w:rsidP="00F45BF1">
            <w:pPr>
              <w:spacing w:after="0" w:line="240" w:lineRule="auto"/>
              <w:ind w:right="75"/>
              <w:rPr>
                <w:rFonts w:eastAsia="Times New Roman"/>
                <w:b/>
                <w:bCs/>
                <w:i/>
                <w:color w:val="000000" w:themeColor="text1"/>
                <w:sz w:val="20"/>
                <w:szCs w:val="20"/>
                <w:lang w:eastAsia="en-GB"/>
              </w:rPr>
            </w:pPr>
            <w:r w:rsidRPr="00F45BF1">
              <w:rPr>
                <w:rFonts w:eastAsia="Times New Roman"/>
                <w:bCs/>
                <w:i/>
                <w:color w:val="000000" w:themeColor="text1"/>
                <w:sz w:val="20"/>
                <w:szCs w:val="20"/>
                <w:lang w:eastAsia="en-GB"/>
              </w:rPr>
              <w:t>for being given enough privacy when discussing their condition or treatment</w:t>
            </w:r>
          </w:p>
        </w:tc>
        <w:tc>
          <w:tcPr>
            <w:tcW w:w="1843" w:type="dxa"/>
          </w:tcPr>
          <w:p w:rsidR="00F45BF1" w:rsidRPr="00F45BF1" w:rsidRDefault="00F45BF1" w:rsidP="005F7ADA">
            <w:pPr>
              <w:spacing w:after="0" w:line="240" w:lineRule="auto"/>
              <w:jc w:val="center"/>
              <w:rPr>
                <w:rFonts w:eastAsia="Times New Roman"/>
                <w:bCs/>
                <w:color w:val="000000" w:themeColor="text1"/>
                <w:sz w:val="20"/>
                <w:szCs w:val="20"/>
                <w:lang w:eastAsia="en-GB"/>
              </w:rPr>
            </w:pPr>
            <w:r w:rsidRPr="00F45BF1">
              <w:rPr>
                <w:rFonts w:eastAsia="Times New Roman"/>
                <w:bCs/>
                <w:color w:val="000000" w:themeColor="text1"/>
                <w:sz w:val="20"/>
                <w:szCs w:val="20"/>
                <w:lang w:eastAsia="en-GB"/>
              </w:rPr>
              <w:t>8.5/10</w:t>
            </w:r>
          </w:p>
        </w:tc>
        <w:tc>
          <w:tcPr>
            <w:tcW w:w="1984" w:type="dxa"/>
            <w:tcBorders>
              <w:right w:val="single" w:sz="12" w:space="0" w:color="auto"/>
            </w:tcBorders>
          </w:tcPr>
          <w:p w:rsidR="00F45BF1" w:rsidRPr="00A3284F" w:rsidRDefault="00F45BF1"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F45BF1" w:rsidTr="005F7ADA">
        <w:tc>
          <w:tcPr>
            <w:tcW w:w="5405" w:type="dxa"/>
            <w:tcBorders>
              <w:left w:val="single" w:sz="12" w:space="0" w:color="auto"/>
            </w:tcBorders>
          </w:tcPr>
          <w:p w:rsidR="00F45BF1" w:rsidRPr="00F45BF1" w:rsidRDefault="00F45BF1" w:rsidP="00F45BF1">
            <w:pPr>
              <w:spacing w:after="0" w:line="240" w:lineRule="auto"/>
              <w:ind w:right="75"/>
              <w:rPr>
                <w:rFonts w:eastAsia="Times New Roman"/>
                <w:bCs/>
                <w:color w:val="000000" w:themeColor="text1"/>
                <w:sz w:val="20"/>
                <w:szCs w:val="20"/>
                <w:lang w:eastAsia="en-GB"/>
              </w:rPr>
            </w:pPr>
            <w:r w:rsidRPr="00F45BF1">
              <w:rPr>
                <w:rFonts w:eastAsia="Times New Roman"/>
                <w:bCs/>
                <w:color w:val="000000" w:themeColor="text1"/>
                <w:sz w:val="20"/>
                <w:szCs w:val="20"/>
                <w:lang w:eastAsia="en-GB"/>
              </w:rPr>
              <w:t>Privacy for examinations</w:t>
            </w:r>
          </w:p>
          <w:p w:rsidR="00F45BF1" w:rsidRPr="00F45BF1" w:rsidRDefault="00F45BF1" w:rsidP="00F45BF1">
            <w:pPr>
              <w:spacing w:after="0" w:line="240" w:lineRule="auto"/>
              <w:ind w:right="75"/>
              <w:rPr>
                <w:rFonts w:eastAsia="Times New Roman"/>
                <w:b/>
                <w:bCs/>
                <w:i/>
                <w:color w:val="000000" w:themeColor="text1"/>
                <w:sz w:val="20"/>
                <w:szCs w:val="20"/>
                <w:lang w:eastAsia="en-GB"/>
              </w:rPr>
            </w:pPr>
            <w:r w:rsidRPr="00F45BF1">
              <w:rPr>
                <w:rFonts w:eastAsia="Times New Roman"/>
                <w:bCs/>
                <w:i/>
                <w:color w:val="000000" w:themeColor="text1"/>
                <w:sz w:val="20"/>
                <w:szCs w:val="20"/>
                <w:lang w:eastAsia="en-GB"/>
              </w:rPr>
              <w:t>for being given enough privacy when being examined or treated</w:t>
            </w:r>
          </w:p>
        </w:tc>
        <w:tc>
          <w:tcPr>
            <w:tcW w:w="1843" w:type="dxa"/>
          </w:tcPr>
          <w:p w:rsidR="00F45BF1" w:rsidRPr="00F45BF1" w:rsidRDefault="00F45BF1" w:rsidP="005F7ADA">
            <w:pPr>
              <w:spacing w:after="0" w:line="240" w:lineRule="auto"/>
              <w:jc w:val="center"/>
              <w:rPr>
                <w:rFonts w:eastAsia="Times New Roman"/>
                <w:bCs/>
                <w:color w:val="000000" w:themeColor="text1"/>
                <w:sz w:val="20"/>
                <w:szCs w:val="20"/>
                <w:lang w:eastAsia="en-GB"/>
              </w:rPr>
            </w:pPr>
            <w:r w:rsidRPr="00F45BF1">
              <w:rPr>
                <w:rFonts w:eastAsia="Times New Roman"/>
                <w:bCs/>
                <w:color w:val="000000" w:themeColor="text1"/>
                <w:sz w:val="20"/>
                <w:szCs w:val="20"/>
                <w:lang w:eastAsia="en-GB"/>
              </w:rPr>
              <w:t>9.5/10</w:t>
            </w:r>
          </w:p>
        </w:tc>
        <w:tc>
          <w:tcPr>
            <w:tcW w:w="1984" w:type="dxa"/>
            <w:tcBorders>
              <w:right w:val="single" w:sz="12" w:space="0" w:color="auto"/>
            </w:tcBorders>
          </w:tcPr>
          <w:p w:rsidR="00F45BF1" w:rsidRPr="00A3284F" w:rsidRDefault="00F45BF1"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F45BF1" w:rsidTr="005F7ADA">
        <w:tc>
          <w:tcPr>
            <w:tcW w:w="5405" w:type="dxa"/>
            <w:tcBorders>
              <w:left w:val="single" w:sz="12" w:space="0" w:color="auto"/>
            </w:tcBorders>
          </w:tcPr>
          <w:p w:rsidR="00F45BF1" w:rsidRPr="00F45BF1" w:rsidRDefault="00F45BF1" w:rsidP="00F45BF1">
            <w:pPr>
              <w:spacing w:after="0" w:line="240" w:lineRule="auto"/>
              <w:ind w:right="75"/>
              <w:rPr>
                <w:rFonts w:eastAsia="Times New Roman"/>
                <w:bCs/>
                <w:color w:val="000000" w:themeColor="text1"/>
                <w:sz w:val="20"/>
                <w:szCs w:val="20"/>
                <w:lang w:eastAsia="en-GB"/>
              </w:rPr>
            </w:pPr>
            <w:r w:rsidRPr="00F45BF1">
              <w:rPr>
                <w:rFonts w:eastAsia="Times New Roman"/>
                <w:bCs/>
                <w:color w:val="000000" w:themeColor="text1"/>
                <w:sz w:val="20"/>
                <w:szCs w:val="20"/>
                <w:lang w:eastAsia="en-GB"/>
              </w:rPr>
              <w:t>Pain control</w:t>
            </w:r>
          </w:p>
          <w:p w:rsidR="00F45BF1" w:rsidRPr="00F45BF1" w:rsidRDefault="00F45BF1" w:rsidP="00F45BF1">
            <w:pPr>
              <w:spacing w:after="0" w:line="240" w:lineRule="auto"/>
              <w:ind w:right="75"/>
              <w:rPr>
                <w:rFonts w:eastAsia="Times New Roman"/>
                <w:b/>
                <w:bCs/>
                <w:i/>
                <w:color w:val="000000" w:themeColor="text1"/>
                <w:sz w:val="20"/>
                <w:szCs w:val="20"/>
                <w:lang w:eastAsia="en-GB"/>
              </w:rPr>
            </w:pPr>
            <w:r w:rsidRPr="00F45BF1">
              <w:rPr>
                <w:rFonts w:eastAsia="Times New Roman"/>
                <w:bCs/>
                <w:i/>
                <w:color w:val="000000" w:themeColor="text1"/>
                <w:sz w:val="20"/>
                <w:szCs w:val="20"/>
                <w:lang w:eastAsia="en-GB"/>
              </w:rPr>
              <w:t>for those who were ever in pain, that hospital staff did all they could to help control their pain</w:t>
            </w:r>
          </w:p>
        </w:tc>
        <w:tc>
          <w:tcPr>
            <w:tcW w:w="1843" w:type="dxa"/>
          </w:tcPr>
          <w:p w:rsidR="00F45BF1" w:rsidRPr="00F45BF1" w:rsidRDefault="00F45BF1" w:rsidP="005F7ADA">
            <w:pPr>
              <w:spacing w:after="0" w:line="240" w:lineRule="auto"/>
              <w:jc w:val="center"/>
              <w:rPr>
                <w:rFonts w:eastAsia="Times New Roman"/>
                <w:bCs/>
                <w:color w:val="000000" w:themeColor="text1"/>
                <w:sz w:val="20"/>
                <w:szCs w:val="20"/>
                <w:lang w:eastAsia="en-GB"/>
              </w:rPr>
            </w:pPr>
            <w:r w:rsidRPr="00F45BF1">
              <w:rPr>
                <w:rFonts w:eastAsia="Times New Roman"/>
                <w:bCs/>
                <w:color w:val="000000" w:themeColor="text1"/>
                <w:sz w:val="20"/>
                <w:szCs w:val="20"/>
                <w:lang w:eastAsia="en-GB"/>
              </w:rPr>
              <w:t>8.4/10</w:t>
            </w:r>
          </w:p>
        </w:tc>
        <w:tc>
          <w:tcPr>
            <w:tcW w:w="1984" w:type="dxa"/>
            <w:tcBorders>
              <w:right w:val="single" w:sz="12" w:space="0" w:color="auto"/>
            </w:tcBorders>
          </w:tcPr>
          <w:p w:rsidR="00F45BF1" w:rsidRPr="00A3284F" w:rsidRDefault="00F45BF1"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F45BF1" w:rsidTr="005F7ADA">
        <w:tc>
          <w:tcPr>
            <w:tcW w:w="5405" w:type="dxa"/>
            <w:tcBorders>
              <w:left w:val="single" w:sz="12" w:space="0" w:color="auto"/>
            </w:tcBorders>
          </w:tcPr>
          <w:p w:rsidR="00F45BF1" w:rsidRPr="00F45BF1" w:rsidRDefault="00F45BF1" w:rsidP="00F45BF1">
            <w:pPr>
              <w:spacing w:after="0" w:line="240" w:lineRule="auto"/>
              <w:ind w:right="75"/>
              <w:rPr>
                <w:rFonts w:eastAsia="Times New Roman"/>
                <w:bCs/>
                <w:color w:val="000000" w:themeColor="text1"/>
                <w:sz w:val="20"/>
                <w:szCs w:val="20"/>
                <w:lang w:eastAsia="en-GB"/>
              </w:rPr>
            </w:pPr>
            <w:r w:rsidRPr="00F45BF1">
              <w:rPr>
                <w:rFonts w:eastAsia="Times New Roman"/>
                <w:bCs/>
                <w:color w:val="000000" w:themeColor="text1"/>
                <w:sz w:val="20"/>
                <w:szCs w:val="20"/>
                <w:lang w:eastAsia="en-GB"/>
              </w:rPr>
              <w:t>Getting help from staff</w:t>
            </w:r>
          </w:p>
          <w:p w:rsidR="00F45BF1" w:rsidRPr="00F45BF1" w:rsidRDefault="00F45BF1" w:rsidP="00F45BF1">
            <w:pPr>
              <w:spacing w:after="0" w:line="240" w:lineRule="auto"/>
              <w:ind w:right="75"/>
              <w:rPr>
                <w:rFonts w:eastAsia="Times New Roman"/>
                <w:b/>
                <w:bCs/>
                <w:i/>
                <w:color w:val="000000" w:themeColor="text1"/>
                <w:sz w:val="20"/>
                <w:szCs w:val="20"/>
                <w:lang w:eastAsia="en-GB"/>
              </w:rPr>
            </w:pPr>
            <w:r w:rsidRPr="00F45BF1">
              <w:rPr>
                <w:rFonts w:eastAsia="Times New Roman"/>
                <w:bCs/>
                <w:i/>
                <w:color w:val="000000" w:themeColor="text1"/>
                <w:sz w:val="20"/>
                <w:szCs w:val="20"/>
                <w:lang w:eastAsia="en-GB"/>
              </w:rPr>
              <w:t>for being able to get help from a member of staff within a reasonable time</w:t>
            </w:r>
          </w:p>
        </w:tc>
        <w:tc>
          <w:tcPr>
            <w:tcW w:w="1843" w:type="dxa"/>
          </w:tcPr>
          <w:p w:rsidR="00F45BF1" w:rsidRPr="00F45BF1" w:rsidRDefault="00F45BF1" w:rsidP="005F7ADA">
            <w:pPr>
              <w:spacing w:after="0" w:line="240" w:lineRule="auto"/>
              <w:jc w:val="center"/>
              <w:rPr>
                <w:rFonts w:eastAsia="Times New Roman"/>
                <w:bCs/>
                <w:color w:val="000000" w:themeColor="text1"/>
                <w:sz w:val="20"/>
                <w:szCs w:val="20"/>
                <w:lang w:eastAsia="en-GB"/>
              </w:rPr>
            </w:pPr>
            <w:r w:rsidRPr="00F45BF1">
              <w:rPr>
                <w:rFonts w:eastAsia="Times New Roman"/>
                <w:bCs/>
                <w:color w:val="000000" w:themeColor="text1"/>
                <w:sz w:val="20"/>
                <w:szCs w:val="20"/>
                <w:lang w:eastAsia="en-GB"/>
              </w:rPr>
              <w:t>7.6/10</w:t>
            </w:r>
          </w:p>
        </w:tc>
        <w:tc>
          <w:tcPr>
            <w:tcW w:w="1984" w:type="dxa"/>
            <w:tcBorders>
              <w:right w:val="single" w:sz="12" w:space="0" w:color="auto"/>
            </w:tcBorders>
          </w:tcPr>
          <w:p w:rsidR="00F45BF1" w:rsidRPr="00A3284F" w:rsidRDefault="00F45BF1"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1A469C">
        <w:tc>
          <w:tcPr>
            <w:tcW w:w="5405" w:type="dxa"/>
            <w:tcBorders>
              <w:top w:val="single" w:sz="12" w:space="0" w:color="auto"/>
              <w:left w:val="single" w:sz="12" w:space="0" w:color="auto"/>
            </w:tcBorders>
          </w:tcPr>
          <w:p w:rsidR="008B054C" w:rsidRPr="00A3284F" w:rsidRDefault="00F45BF1" w:rsidP="005F7ADA">
            <w:pPr>
              <w:spacing w:after="0" w:line="240" w:lineRule="auto"/>
              <w:ind w:right="75"/>
              <w:rPr>
                <w:rFonts w:eastAsia="Times New Roman"/>
                <w:b/>
                <w:bCs/>
                <w:color w:val="000000" w:themeColor="text1"/>
                <w:sz w:val="20"/>
                <w:szCs w:val="20"/>
                <w:lang w:eastAsia="en-GB"/>
              </w:rPr>
            </w:pPr>
            <w:r w:rsidRPr="00F45BF1">
              <w:rPr>
                <w:rFonts w:eastAsia="Times New Roman"/>
                <w:b/>
                <w:bCs/>
                <w:color w:val="000000" w:themeColor="text1"/>
                <w:sz w:val="20"/>
                <w:szCs w:val="20"/>
                <w:lang w:eastAsia="en-GB"/>
              </w:rPr>
              <w:t>Operations and procedures</w:t>
            </w:r>
          </w:p>
        </w:tc>
        <w:tc>
          <w:tcPr>
            <w:tcW w:w="1843" w:type="dxa"/>
            <w:tcBorders>
              <w:top w:val="single" w:sz="12" w:space="0" w:color="auto"/>
            </w:tcBorders>
          </w:tcPr>
          <w:p w:rsidR="008B054C" w:rsidRPr="00A3284F" w:rsidRDefault="00F45BF1" w:rsidP="005F7ADA">
            <w:pPr>
              <w:spacing w:after="0" w:line="240" w:lineRule="auto"/>
              <w:jc w:val="center"/>
              <w:rPr>
                <w:rFonts w:eastAsia="Times New Roman"/>
                <w:b/>
                <w:bCs/>
                <w:color w:val="000000" w:themeColor="text1"/>
                <w:sz w:val="20"/>
                <w:szCs w:val="20"/>
                <w:lang w:eastAsia="en-GB"/>
              </w:rPr>
            </w:pPr>
            <w:r w:rsidRPr="00F45BF1">
              <w:rPr>
                <w:rFonts w:eastAsia="Times New Roman"/>
                <w:b/>
                <w:bCs/>
                <w:color w:val="000000" w:themeColor="text1"/>
                <w:sz w:val="20"/>
                <w:szCs w:val="20"/>
                <w:lang w:eastAsia="en-GB"/>
              </w:rPr>
              <w:t>8.2/10</w:t>
            </w:r>
          </w:p>
        </w:tc>
        <w:tc>
          <w:tcPr>
            <w:tcW w:w="1984" w:type="dxa"/>
            <w:tcBorders>
              <w:top w:val="single" w:sz="12" w:space="0" w:color="auto"/>
              <w:right w:val="single" w:sz="12" w:space="0" w:color="auto"/>
            </w:tcBorders>
          </w:tcPr>
          <w:p w:rsidR="008B054C" w:rsidRPr="00A3284F" w:rsidRDefault="00F45BF1" w:rsidP="005F7ADA">
            <w:pPr>
              <w:spacing w:after="0" w:line="240" w:lineRule="auto"/>
              <w:jc w:val="center"/>
              <w:rPr>
                <w:rFonts w:eastAsia="Times New Roman"/>
                <w:b/>
                <w:bCs/>
                <w:color w:val="000000" w:themeColor="text1"/>
                <w:sz w:val="20"/>
                <w:szCs w:val="20"/>
                <w:lang w:eastAsia="en-GB"/>
              </w:rPr>
            </w:pPr>
            <w:r w:rsidRPr="00A3284F">
              <w:rPr>
                <w:rFonts w:eastAsia="Times New Roman"/>
                <w:b/>
                <w:bCs/>
                <w:color w:val="F79646" w:themeColor="accent6"/>
                <w:sz w:val="20"/>
                <w:szCs w:val="20"/>
                <w:lang w:eastAsia="en-GB"/>
              </w:rPr>
              <w:t>About the same</w:t>
            </w:r>
          </w:p>
        </w:tc>
      </w:tr>
      <w:tr w:rsidR="008B054C" w:rsidTr="001A469C">
        <w:tc>
          <w:tcPr>
            <w:tcW w:w="5405" w:type="dxa"/>
            <w:tcBorders>
              <w:left w:val="single" w:sz="12" w:space="0" w:color="auto"/>
            </w:tcBorders>
          </w:tcPr>
          <w:p w:rsidR="00F45BF1" w:rsidRPr="00F45BF1" w:rsidRDefault="00F45BF1" w:rsidP="00F45BF1">
            <w:pPr>
              <w:spacing w:after="0" w:line="240" w:lineRule="auto"/>
              <w:ind w:right="75"/>
              <w:rPr>
                <w:rFonts w:eastAsia="Times New Roman"/>
                <w:bCs/>
                <w:color w:val="000000" w:themeColor="text1"/>
                <w:sz w:val="20"/>
                <w:szCs w:val="20"/>
                <w:lang w:eastAsia="en-GB"/>
              </w:rPr>
            </w:pPr>
            <w:r w:rsidRPr="00F45BF1">
              <w:rPr>
                <w:rFonts w:eastAsia="Times New Roman"/>
                <w:bCs/>
                <w:color w:val="000000" w:themeColor="text1"/>
                <w:sz w:val="20"/>
                <w:szCs w:val="20"/>
                <w:lang w:eastAsia="en-GB"/>
              </w:rPr>
              <w:t>Answers to questions</w:t>
            </w:r>
          </w:p>
          <w:p w:rsidR="008B054C" w:rsidRPr="00F45BF1" w:rsidRDefault="00F45BF1" w:rsidP="00F45BF1">
            <w:pPr>
              <w:spacing w:after="0" w:line="240" w:lineRule="auto"/>
              <w:ind w:right="75"/>
              <w:rPr>
                <w:rFonts w:eastAsia="Times New Roman"/>
                <w:bCs/>
                <w:i/>
                <w:color w:val="000000" w:themeColor="text1"/>
                <w:sz w:val="20"/>
                <w:szCs w:val="20"/>
                <w:lang w:eastAsia="en-GB"/>
              </w:rPr>
            </w:pPr>
            <w:r w:rsidRPr="00F45BF1">
              <w:rPr>
                <w:rFonts w:eastAsia="Times New Roman"/>
                <w:bCs/>
                <w:i/>
                <w:color w:val="000000" w:themeColor="text1"/>
                <w:sz w:val="20"/>
                <w:szCs w:val="20"/>
                <w:lang w:eastAsia="en-GB"/>
              </w:rPr>
              <w:t>for having any questions answered in a way they could understand, before the operation or procedure</w:t>
            </w:r>
          </w:p>
        </w:tc>
        <w:tc>
          <w:tcPr>
            <w:tcW w:w="1843" w:type="dxa"/>
          </w:tcPr>
          <w:p w:rsidR="008B054C" w:rsidRPr="00F45BF1" w:rsidRDefault="00F45BF1" w:rsidP="005F7ADA">
            <w:pPr>
              <w:spacing w:after="0" w:line="240" w:lineRule="auto"/>
              <w:jc w:val="center"/>
              <w:rPr>
                <w:color w:val="000000" w:themeColor="text1"/>
                <w:sz w:val="20"/>
                <w:szCs w:val="20"/>
              </w:rPr>
            </w:pPr>
            <w:r w:rsidRPr="00F45BF1">
              <w:rPr>
                <w:color w:val="000000" w:themeColor="text1"/>
                <w:sz w:val="20"/>
                <w:szCs w:val="20"/>
              </w:rPr>
              <w:t>9.0/10</w:t>
            </w:r>
          </w:p>
        </w:tc>
        <w:tc>
          <w:tcPr>
            <w:tcW w:w="1984" w:type="dxa"/>
            <w:tcBorders>
              <w:right w:val="single" w:sz="12" w:space="0" w:color="auto"/>
            </w:tcBorders>
          </w:tcPr>
          <w:p w:rsidR="008B054C" w:rsidRPr="00A3284F" w:rsidRDefault="00F45BF1"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F45BF1" w:rsidTr="001A469C">
        <w:tc>
          <w:tcPr>
            <w:tcW w:w="5405" w:type="dxa"/>
            <w:tcBorders>
              <w:left w:val="single" w:sz="12" w:space="0" w:color="auto"/>
            </w:tcBorders>
          </w:tcPr>
          <w:p w:rsidR="00F45BF1" w:rsidRPr="00F45BF1" w:rsidRDefault="00F45BF1" w:rsidP="00F45BF1">
            <w:pPr>
              <w:tabs>
                <w:tab w:val="left" w:pos="3548"/>
              </w:tabs>
              <w:spacing w:after="0" w:line="240" w:lineRule="auto"/>
              <w:ind w:right="75"/>
              <w:rPr>
                <w:rFonts w:eastAsia="Times New Roman"/>
                <w:bCs/>
                <w:color w:val="000000" w:themeColor="text1"/>
                <w:sz w:val="20"/>
                <w:szCs w:val="20"/>
                <w:lang w:eastAsia="en-GB"/>
              </w:rPr>
            </w:pPr>
            <w:r w:rsidRPr="00F45BF1">
              <w:rPr>
                <w:rFonts w:eastAsia="Times New Roman"/>
                <w:bCs/>
                <w:color w:val="000000" w:themeColor="text1"/>
                <w:sz w:val="20"/>
                <w:szCs w:val="20"/>
                <w:lang w:eastAsia="en-GB"/>
              </w:rPr>
              <w:t>Expectations after the operation</w:t>
            </w:r>
          </w:p>
          <w:p w:rsidR="00F45BF1" w:rsidRPr="00F45BF1" w:rsidRDefault="00F45BF1" w:rsidP="00F45BF1">
            <w:pPr>
              <w:tabs>
                <w:tab w:val="left" w:pos="3548"/>
              </w:tabs>
              <w:spacing w:after="0" w:line="240" w:lineRule="auto"/>
              <w:ind w:right="75"/>
              <w:rPr>
                <w:rFonts w:eastAsia="Times New Roman"/>
                <w:bCs/>
                <w:i/>
                <w:color w:val="000000" w:themeColor="text1"/>
                <w:sz w:val="20"/>
                <w:szCs w:val="20"/>
                <w:lang w:eastAsia="en-GB"/>
              </w:rPr>
            </w:pPr>
            <w:r w:rsidRPr="00F45BF1">
              <w:rPr>
                <w:rFonts w:eastAsia="Times New Roman"/>
                <w:bCs/>
                <w:i/>
                <w:color w:val="000000" w:themeColor="text1"/>
                <w:sz w:val="20"/>
                <w:szCs w:val="20"/>
                <w:lang w:eastAsia="en-GB"/>
              </w:rPr>
              <w:t>for being told how they could expect to feel after the operation or procedure</w:t>
            </w:r>
          </w:p>
        </w:tc>
        <w:tc>
          <w:tcPr>
            <w:tcW w:w="1843" w:type="dxa"/>
          </w:tcPr>
          <w:p w:rsidR="00F45BF1" w:rsidRPr="00F45BF1" w:rsidRDefault="00F45BF1" w:rsidP="005F7ADA">
            <w:pPr>
              <w:spacing w:after="0" w:line="240" w:lineRule="auto"/>
              <w:jc w:val="center"/>
              <w:rPr>
                <w:color w:val="000000" w:themeColor="text1"/>
                <w:sz w:val="20"/>
                <w:szCs w:val="20"/>
              </w:rPr>
            </w:pPr>
            <w:r w:rsidRPr="00F45BF1">
              <w:rPr>
                <w:color w:val="000000" w:themeColor="text1"/>
                <w:sz w:val="20"/>
                <w:szCs w:val="20"/>
              </w:rPr>
              <w:t>7.5/10</w:t>
            </w:r>
          </w:p>
        </w:tc>
        <w:tc>
          <w:tcPr>
            <w:tcW w:w="1984" w:type="dxa"/>
            <w:tcBorders>
              <w:right w:val="single" w:sz="12" w:space="0" w:color="auto"/>
            </w:tcBorders>
          </w:tcPr>
          <w:p w:rsidR="00F45BF1" w:rsidRPr="00A3284F" w:rsidRDefault="00F45BF1"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F45BF1" w:rsidTr="001A469C">
        <w:tc>
          <w:tcPr>
            <w:tcW w:w="5405" w:type="dxa"/>
            <w:tcBorders>
              <w:left w:val="single" w:sz="12" w:space="0" w:color="auto"/>
            </w:tcBorders>
          </w:tcPr>
          <w:p w:rsidR="00F45BF1" w:rsidRPr="00F45BF1" w:rsidRDefault="00F45BF1" w:rsidP="00F45BF1">
            <w:pPr>
              <w:spacing w:after="0" w:line="240" w:lineRule="auto"/>
              <w:ind w:right="75"/>
              <w:rPr>
                <w:rFonts w:eastAsia="Times New Roman"/>
                <w:bCs/>
                <w:color w:val="000000" w:themeColor="text1"/>
                <w:sz w:val="20"/>
                <w:szCs w:val="20"/>
                <w:lang w:eastAsia="en-GB"/>
              </w:rPr>
            </w:pPr>
            <w:r w:rsidRPr="00F45BF1">
              <w:rPr>
                <w:rFonts w:eastAsia="Times New Roman"/>
                <w:bCs/>
                <w:color w:val="000000" w:themeColor="text1"/>
                <w:sz w:val="20"/>
                <w:szCs w:val="20"/>
                <w:lang w:eastAsia="en-GB"/>
              </w:rPr>
              <w:t>After the operation</w:t>
            </w:r>
          </w:p>
          <w:p w:rsidR="00F45BF1" w:rsidRPr="00F45BF1" w:rsidRDefault="00F45BF1" w:rsidP="00F45BF1">
            <w:pPr>
              <w:spacing w:after="0" w:line="240" w:lineRule="auto"/>
              <w:ind w:right="75"/>
              <w:rPr>
                <w:rFonts w:eastAsia="Times New Roman"/>
                <w:bCs/>
                <w:i/>
                <w:color w:val="000000" w:themeColor="text1"/>
                <w:sz w:val="20"/>
                <w:szCs w:val="20"/>
                <w:lang w:eastAsia="en-GB"/>
              </w:rPr>
            </w:pPr>
            <w:r w:rsidRPr="00F45BF1">
              <w:rPr>
                <w:rFonts w:eastAsia="Times New Roman"/>
                <w:bCs/>
                <w:i/>
                <w:color w:val="000000" w:themeColor="text1"/>
                <w:sz w:val="20"/>
                <w:szCs w:val="20"/>
                <w:lang w:eastAsia="en-GB"/>
              </w:rPr>
              <w:t>for being told how the operation or procedure had gone in a way they could understand</w:t>
            </w:r>
          </w:p>
        </w:tc>
        <w:tc>
          <w:tcPr>
            <w:tcW w:w="1843" w:type="dxa"/>
          </w:tcPr>
          <w:p w:rsidR="00F45BF1" w:rsidRPr="00F45BF1" w:rsidRDefault="00F45BF1" w:rsidP="005F7ADA">
            <w:pPr>
              <w:spacing w:after="0" w:line="240" w:lineRule="auto"/>
              <w:jc w:val="center"/>
              <w:rPr>
                <w:color w:val="000000" w:themeColor="text1"/>
                <w:sz w:val="20"/>
                <w:szCs w:val="20"/>
              </w:rPr>
            </w:pPr>
            <w:r w:rsidRPr="00F45BF1">
              <w:rPr>
                <w:color w:val="000000" w:themeColor="text1"/>
                <w:sz w:val="20"/>
                <w:szCs w:val="20"/>
              </w:rPr>
              <w:t>8.0/10</w:t>
            </w:r>
          </w:p>
        </w:tc>
        <w:tc>
          <w:tcPr>
            <w:tcW w:w="1984" w:type="dxa"/>
            <w:tcBorders>
              <w:right w:val="single" w:sz="12" w:space="0" w:color="auto"/>
            </w:tcBorders>
          </w:tcPr>
          <w:p w:rsidR="00F45BF1" w:rsidRPr="00A3284F" w:rsidRDefault="00F45BF1"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1A469C">
        <w:tc>
          <w:tcPr>
            <w:tcW w:w="5405" w:type="dxa"/>
            <w:tcBorders>
              <w:top w:val="single" w:sz="12" w:space="0" w:color="auto"/>
              <w:left w:val="single" w:sz="12" w:space="0" w:color="auto"/>
            </w:tcBorders>
          </w:tcPr>
          <w:p w:rsidR="008B054C" w:rsidRPr="00A3284F" w:rsidRDefault="00F45BF1" w:rsidP="005F7ADA">
            <w:pPr>
              <w:spacing w:after="0" w:line="240" w:lineRule="auto"/>
              <w:ind w:right="75"/>
              <w:rPr>
                <w:rFonts w:eastAsia="Times New Roman"/>
                <w:b/>
                <w:color w:val="000000" w:themeColor="text1"/>
                <w:sz w:val="20"/>
                <w:szCs w:val="20"/>
                <w:lang w:eastAsia="en-GB"/>
              </w:rPr>
            </w:pPr>
            <w:r w:rsidRPr="00F45BF1">
              <w:rPr>
                <w:rFonts w:eastAsia="Times New Roman"/>
                <w:b/>
                <w:color w:val="000000" w:themeColor="text1"/>
                <w:sz w:val="20"/>
                <w:szCs w:val="20"/>
                <w:lang w:eastAsia="en-GB"/>
              </w:rPr>
              <w:t>Leaving hospital</w:t>
            </w:r>
          </w:p>
        </w:tc>
        <w:tc>
          <w:tcPr>
            <w:tcW w:w="1843" w:type="dxa"/>
            <w:tcBorders>
              <w:top w:val="single" w:sz="12" w:space="0" w:color="auto"/>
            </w:tcBorders>
          </w:tcPr>
          <w:p w:rsidR="008B054C" w:rsidRPr="00A3284F" w:rsidRDefault="00F45BF1" w:rsidP="005F7ADA">
            <w:pPr>
              <w:spacing w:after="0" w:line="240" w:lineRule="auto"/>
              <w:jc w:val="center"/>
              <w:rPr>
                <w:rFonts w:eastAsia="Times New Roman"/>
                <w:b/>
                <w:bCs/>
                <w:color w:val="000000" w:themeColor="text1"/>
                <w:sz w:val="20"/>
                <w:szCs w:val="20"/>
                <w:lang w:eastAsia="en-GB"/>
              </w:rPr>
            </w:pPr>
            <w:r w:rsidRPr="00F45BF1">
              <w:rPr>
                <w:rFonts w:eastAsia="Times New Roman"/>
                <w:b/>
                <w:bCs/>
                <w:color w:val="000000" w:themeColor="text1"/>
                <w:sz w:val="20"/>
                <w:szCs w:val="20"/>
                <w:lang w:eastAsia="en-GB"/>
              </w:rPr>
              <w:t>7.0/10</w:t>
            </w:r>
          </w:p>
        </w:tc>
        <w:tc>
          <w:tcPr>
            <w:tcW w:w="1984" w:type="dxa"/>
            <w:tcBorders>
              <w:top w:val="single" w:sz="12" w:space="0" w:color="auto"/>
              <w:right w:val="single" w:sz="12" w:space="0" w:color="auto"/>
            </w:tcBorders>
          </w:tcPr>
          <w:p w:rsidR="008B054C" w:rsidRPr="00A3284F" w:rsidRDefault="00F45BF1" w:rsidP="005F7ADA">
            <w:pPr>
              <w:spacing w:after="0" w:line="240" w:lineRule="auto"/>
              <w:jc w:val="center"/>
              <w:rPr>
                <w:rFonts w:eastAsia="Times New Roman"/>
                <w:b/>
                <w:bCs/>
                <w:color w:val="000000" w:themeColor="text1"/>
                <w:sz w:val="20"/>
                <w:szCs w:val="20"/>
                <w:lang w:eastAsia="en-GB"/>
              </w:rPr>
            </w:pPr>
            <w:r w:rsidRPr="00A3284F">
              <w:rPr>
                <w:rFonts w:eastAsia="Times New Roman"/>
                <w:b/>
                <w:bCs/>
                <w:color w:val="F79646" w:themeColor="accent6"/>
                <w:sz w:val="20"/>
                <w:szCs w:val="20"/>
                <w:lang w:eastAsia="en-GB"/>
              </w:rPr>
              <w:t>About the same</w:t>
            </w:r>
          </w:p>
        </w:tc>
      </w:tr>
      <w:tr w:rsidR="008B054C" w:rsidTr="00F45BF1">
        <w:tc>
          <w:tcPr>
            <w:tcW w:w="5405" w:type="dxa"/>
            <w:tcBorders>
              <w:left w:val="single" w:sz="12" w:space="0" w:color="auto"/>
              <w:bottom w:val="single" w:sz="4" w:space="0" w:color="auto"/>
            </w:tcBorders>
          </w:tcPr>
          <w:p w:rsidR="00F45BF1" w:rsidRPr="008913CD" w:rsidRDefault="00F45BF1" w:rsidP="00F45BF1">
            <w:pPr>
              <w:spacing w:after="0" w:line="240" w:lineRule="auto"/>
              <w:ind w:right="75"/>
              <w:rPr>
                <w:rFonts w:eastAsia="Times New Roman"/>
                <w:bCs/>
                <w:color w:val="000000" w:themeColor="text1"/>
                <w:sz w:val="20"/>
                <w:szCs w:val="20"/>
                <w:lang w:eastAsia="en-GB"/>
              </w:rPr>
            </w:pPr>
            <w:r w:rsidRPr="008913CD">
              <w:rPr>
                <w:rFonts w:eastAsia="Times New Roman"/>
                <w:bCs/>
                <w:color w:val="000000" w:themeColor="text1"/>
                <w:sz w:val="20"/>
                <w:szCs w:val="20"/>
                <w:lang w:eastAsia="en-GB"/>
              </w:rPr>
              <w:lastRenderedPageBreak/>
              <w:t>Involvement in decisions</w:t>
            </w:r>
          </w:p>
          <w:p w:rsidR="008B054C" w:rsidRPr="008913CD" w:rsidRDefault="00F45BF1" w:rsidP="00F45BF1">
            <w:pPr>
              <w:spacing w:after="0" w:line="240" w:lineRule="auto"/>
              <w:ind w:right="75"/>
              <w:rPr>
                <w:rFonts w:eastAsia="Times New Roman"/>
                <w:bCs/>
                <w:i/>
                <w:color w:val="000000" w:themeColor="text1"/>
                <w:sz w:val="20"/>
                <w:szCs w:val="20"/>
                <w:lang w:eastAsia="en-GB"/>
              </w:rPr>
            </w:pPr>
            <w:r w:rsidRPr="008913CD">
              <w:rPr>
                <w:rFonts w:eastAsia="Times New Roman"/>
                <w:bCs/>
                <w:i/>
                <w:color w:val="000000" w:themeColor="text1"/>
                <w:sz w:val="20"/>
                <w:szCs w:val="20"/>
                <w:lang w:eastAsia="en-GB"/>
              </w:rPr>
              <w:t>for being involved in decisions about their discharge from hospital, if they wanted to be</w:t>
            </w:r>
          </w:p>
        </w:tc>
        <w:tc>
          <w:tcPr>
            <w:tcW w:w="1843" w:type="dxa"/>
            <w:tcBorders>
              <w:bottom w:val="single" w:sz="4" w:space="0" w:color="auto"/>
            </w:tcBorders>
          </w:tcPr>
          <w:p w:rsidR="008B054C" w:rsidRPr="008913CD" w:rsidRDefault="00F45BF1" w:rsidP="005F7ADA">
            <w:pPr>
              <w:spacing w:after="0" w:line="240" w:lineRule="auto"/>
              <w:jc w:val="center"/>
              <w:rPr>
                <w:rFonts w:eastAsia="Times New Roman"/>
                <w:bCs/>
                <w:color w:val="000000" w:themeColor="text1"/>
                <w:sz w:val="20"/>
                <w:szCs w:val="20"/>
                <w:lang w:eastAsia="en-GB"/>
              </w:rPr>
            </w:pPr>
            <w:r w:rsidRPr="008913CD">
              <w:rPr>
                <w:rFonts w:eastAsia="Times New Roman"/>
                <w:bCs/>
                <w:color w:val="000000" w:themeColor="text1"/>
                <w:sz w:val="20"/>
                <w:szCs w:val="20"/>
                <w:lang w:eastAsia="en-GB"/>
              </w:rPr>
              <w:t>6.9/10</w:t>
            </w:r>
          </w:p>
        </w:tc>
        <w:tc>
          <w:tcPr>
            <w:tcW w:w="1984" w:type="dxa"/>
            <w:tcBorders>
              <w:bottom w:val="single" w:sz="4" w:space="0" w:color="auto"/>
              <w:right w:val="single" w:sz="12" w:space="0" w:color="auto"/>
            </w:tcBorders>
          </w:tcPr>
          <w:p w:rsidR="008B054C" w:rsidRPr="00A3284F" w:rsidRDefault="008913CD"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F45BF1" w:rsidTr="00F45BF1">
        <w:tc>
          <w:tcPr>
            <w:tcW w:w="5405" w:type="dxa"/>
            <w:tcBorders>
              <w:left w:val="single" w:sz="12" w:space="0" w:color="auto"/>
              <w:bottom w:val="single" w:sz="4" w:space="0" w:color="auto"/>
            </w:tcBorders>
          </w:tcPr>
          <w:p w:rsidR="00F45BF1" w:rsidRPr="008913CD" w:rsidRDefault="00F45BF1" w:rsidP="00F45BF1">
            <w:pPr>
              <w:spacing w:after="0" w:line="240" w:lineRule="auto"/>
              <w:ind w:right="75"/>
              <w:rPr>
                <w:rFonts w:eastAsia="Times New Roman"/>
                <w:bCs/>
                <w:color w:val="000000" w:themeColor="text1"/>
                <w:sz w:val="20"/>
                <w:szCs w:val="20"/>
                <w:lang w:eastAsia="en-GB"/>
              </w:rPr>
            </w:pPr>
            <w:r w:rsidRPr="008913CD">
              <w:rPr>
                <w:rFonts w:eastAsia="Times New Roman"/>
                <w:bCs/>
                <w:color w:val="000000" w:themeColor="text1"/>
                <w:sz w:val="20"/>
                <w:szCs w:val="20"/>
                <w:lang w:eastAsia="en-GB"/>
              </w:rPr>
              <w:t>Notice of discharge</w:t>
            </w:r>
          </w:p>
          <w:p w:rsidR="00F45BF1" w:rsidRPr="008913CD" w:rsidRDefault="00F45BF1" w:rsidP="00F45BF1">
            <w:pPr>
              <w:spacing w:after="0" w:line="240" w:lineRule="auto"/>
              <w:ind w:right="75"/>
              <w:rPr>
                <w:rFonts w:eastAsia="Times New Roman"/>
                <w:bCs/>
                <w:i/>
                <w:color w:val="000000" w:themeColor="text1"/>
                <w:sz w:val="20"/>
                <w:szCs w:val="20"/>
                <w:lang w:eastAsia="en-GB"/>
              </w:rPr>
            </w:pPr>
            <w:r w:rsidRPr="008913CD">
              <w:rPr>
                <w:rFonts w:eastAsia="Times New Roman"/>
                <w:bCs/>
                <w:i/>
                <w:color w:val="000000" w:themeColor="text1"/>
                <w:sz w:val="20"/>
                <w:szCs w:val="20"/>
                <w:lang w:eastAsia="en-GB"/>
              </w:rPr>
              <w:t>for being given enough notice about when they were going to be discharged</w:t>
            </w:r>
          </w:p>
        </w:tc>
        <w:tc>
          <w:tcPr>
            <w:tcW w:w="1843" w:type="dxa"/>
            <w:tcBorders>
              <w:bottom w:val="single" w:sz="4" w:space="0" w:color="auto"/>
            </w:tcBorders>
          </w:tcPr>
          <w:p w:rsidR="00F45BF1" w:rsidRPr="008913CD" w:rsidRDefault="00F45BF1" w:rsidP="005F7ADA">
            <w:pPr>
              <w:spacing w:after="0" w:line="240" w:lineRule="auto"/>
              <w:jc w:val="center"/>
              <w:rPr>
                <w:rFonts w:eastAsia="Times New Roman"/>
                <w:bCs/>
                <w:color w:val="000000" w:themeColor="text1"/>
                <w:sz w:val="20"/>
                <w:szCs w:val="20"/>
                <w:lang w:eastAsia="en-GB"/>
              </w:rPr>
            </w:pPr>
            <w:r w:rsidRPr="008913CD">
              <w:rPr>
                <w:rFonts w:eastAsia="Times New Roman"/>
                <w:bCs/>
                <w:color w:val="000000" w:themeColor="text1"/>
                <w:sz w:val="20"/>
                <w:szCs w:val="20"/>
                <w:lang w:eastAsia="en-GB"/>
              </w:rPr>
              <w:t>7.2/10</w:t>
            </w:r>
          </w:p>
        </w:tc>
        <w:tc>
          <w:tcPr>
            <w:tcW w:w="1984" w:type="dxa"/>
            <w:tcBorders>
              <w:bottom w:val="single" w:sz="4" w:space="0" w:color="auto"/>
              <w:right w:val="single" w:sz="12" w:space="0" w:color="auto"/>
            </w:tcBorders>
          </w:tcPr>
          <w:p w:rsidR="00F45BF1" w:rsidRPr="008913CD" w:rsidRDefault="008913CD" w:rsidP="005F7ADA">
            <w:pPr>
              <w:spacing w:after="0" w:line="240" w:lineRule="auto"/>
              <w:jc w:val="center"/>
              <w:rPr>
                <w:rFonts w:eastAsia="Times New Roman"/>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F45BF1" w:rsidTr="00F45BF1">
        <w:tc>
          <w:tcPr>
            <w:tcW w:w="5405" w:type="dxa"/>
            <w:tcBorders>
              <w:left w:val="single" w:sz="12" w:space="0" w:color="auto"/>
              <w:bottom w:val="single" w:sz="4" w:space="0" w:color="auto"/>
            </w:tcBorders>
          </w:tcPr>
          <w:p w:rsidR="00F45BF1" w:rsidRPr="008913CD" w:rsidRDefault="00F45BF1" w:rsidP="00F45BF1">
            <w:pPr>
              <w:spacing w:after="0" w:line="240" w:lineRule="auto"/>
              <w:ind w:right="75"/>
              <w:rPr>
                <w:rFonts w:eastAsia="Times New Roman"/>
                <w:bCs/>
                <w:color w:val="000000" w:themeColor="text1"/>
                <w:sz w:val="20"/>
                <w:szCs w:val="20"/>
                <w:lang w:eastAsia="en-GB"/>
              </w:rPr>
            </w:pPr>
            <w:r w:rsidRPr="008913CD">
              <w:rPr>
                <w:rFonts w:eastAsia="Times New Roman"/>
                <w:bCs/>
                <w:color w:val="000000" w:themeColor="text1"/>
                <w:sz w:val="20"/>
                <w:szCs w:val="20"/>
                <w:lang w:eastAsia="en-GB"/>
              </w:rPr>
              <w:t>Delays to discharge</w:t>
            </w:r>
          </w:p>
          <w:p w:rsidR="00F45BF1" w:rsidRPr="008913CD" w:rsidRDefault="00F45BF1" w:rsidP="00F45BF1">
            <w:pPr>
              <w:spacing w:after="0" w:line="240" w:lineRule="auto"/>
              <w:ind w:right="75"/>
              <w:rPr>
                <w:rFonts w:eastAsia="Times New Roman"/>
                <w:bCs/>
                <w:i/>
                <w:color w:val="000000" w:themeColor="text1"/>
                <w:sz w:val="20"/>
                <w:szCs w:val="20"/>
                <w:lang w:eastAsia="en-GB"/>
              </w:rPr>
            </w:pPr>
            <w:r w:rsidRPr="008913CD">
              <w:rPr>
                <w:rFonts w:eastAsia="Times New Roman"/>
                <w:bCs/>
                <w:i/>
                <w:color w:val="000000" w:themeColor="text1"/>
                <w:sz w:val="20"/>
                <w:szCs w:val="20"/>
                <w:lang w:eastAsia="en-GB"/>
              </w:rPr>
              <w:t>for not being delayed on the day they were discharged from hospital</w:t>
            </w:r>
          </w:p>
        </w:tc>
        <w:tc>
          <w:tcPr>
            <w:tcW w:w="1843" w:type="dxa"/>
            <w:tcBorders>
              <w:bottom w:val="single" w:sz="4" w:space="0" w:color="auto"/>
            </w:tcBorders>
          </w:tcPr>
          <w:p w:rsidR="00F45BF1" w:rsidRPr="008913CD" w:rsidRDefault="00F45BF1" w:rsidP="005F7ADA">
            <w:pPr>
              <w:spacing w:after="0" w:line="240" w:lineRule="auto"/>
              <w:jc w:val="center"/>
              <w:rPr>
                <w:rFonts w:eastAsia="Times New Roman"/>
                <w:bCs/>
                <w:color w:val="000000" w:themeColor="text1"/>
                <w:sz w:val="20"/>
                <w:szCs w:val="20"/>
                <w:lang w:eastAsia="en-GB"/>
              </w:rPr>
            </w:pPr>
            <w:r w:rsidRPr="008913CD">
              <w:rPr>
                <w:rFonts w:eastAsia="Times New Roman"/>
                <w:bCs/>
                <w:color w:val="000000" w:themeColor="text1"/>
                <w:sz w:val="20"/>
                <w:szCs w:val="20"/>
                <w:lang w:eastAsia="en-GB"/>
              </w:rPr>
              <w:t>6.5/10</w:t>
            </w:r>
          </w:p>
        </w:tc>
        <w:tc>
          <w:tcPr>
            <w:tcW w:w="1984" w:type="dxa"/>
            <w:tcBorders>
              <w:bottom w:val="single" w:sz="4" w:space="0" w:color="auto"/>
              <w:right w:val="single" w:sz="12" w:space="0" w:color="auto"/>
            </w:tcBorders>
          </w:tcPr>
          <w:p w:rsidR="00F45BF1" w:rsidRPr="00A3284F" w:rsidRDefault="008913CD"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F45BF1" w:rsidTr="00F45BF1">
        <w:tc>
          <w:tcPr>
            <w:tcW w:w="5405" w:type="dxa"/>
            <w:tcBorders>
              <w:left w:val="single" w:sz="12" w:space="0" w:color="auto"/>
              <w:bottom w:val="single" w:sz="4" w:space="0" w:color="auto"/>
            </w:tcBorders>
          </w:tcPr>
          <w:p w:rsidR="00F45BF1" w:rsidRPr="008913CD" w:rsidRDefault="00F45BF1" w:rsidP="00F45BF1">
            <w:pPr>
              <w:spacing w:after="0" w:line="240" w:lineRule="auto"/>
              <w:ind w:right="75"/>
              <w:rPr>
                <w:rFonts w:eastAsia="Times New Roman"/>
                <w:bCs/>
                <w:color w:val="000000" w:themeColor="text1"/>
                <w:sz w:val="20"/>
                <w:szCs w:val="20"/>
                <w:lang w:eastAsia="en-GB"/>
              </w:rPr>
            </w:pPr>
            <w:r w:rsidRPr="008913CD">
              <w:rPr>
                <w:rFonts w:eastAsia="Times New Roman"/>
                <w:bCs/>
                <w:color w:val="000000" w:themeColor="text1"/>
                <w:sz w:val="20"/>
                <w:szCs w:val="20"/>
                <w:lang w:eastAsia="en-GB"/>
              </w:rPr>
              <w:t>Length of delay to discharge</w:t>
            </w:r>
          </w:p>
          <w:p w:rsidR="00F45BF1" w:rsidRPr="008913CD" w:rsidRDefault="00F45BF1" w:rsidP="00F45BF1">
            <w:pPr>
              <w:spacing w:after="0" w:line="240" w:lineRule="auto"/>
              <w:ind w:right="75"/>
              <w:rPr>
                <w:rFonts w:eastAsia="Times New Roman"/>
                <w:bCs/>
                <w:i/>
                <w:color w:val="000000" w:themeColor="text1"/>
                <w:sz w:val="20"/>
                <w:szCs w:val="20"/>
                <w:lang w:eastAsia="en-GB"/>
              </w:rPr>
            </w:pPr>
            <w:r w:rsidRPr="008913CD">
              <w:rPr>
                <w:rFonts w:eastAsia="Times New Roman"/>
                <w:bCs/>
                <w:i/>
                <w:color w:val="000000" w:themeColor="text1"/>
                <w:sz w:val="20"/>
                <w:szCs w:val="20"/>
                <w:lang w:eastAsia="en-GB"/>
              </w:rPr>
              <w:t>for not being delayed for a long time</w:t>
            </w:r>
          </w:p>
        </w:tc>
        <w:tc>
          <w:tcPr>
            <w:tcW w:w="1843" w:type="dxa"/>
            <w:tcBorders>
              <w:bottom w:val="single" w:sz="4" w:space="0" w:color="auto"/>
            </w:tcBorders>
          </w:tcPr>
          <w:p w:rsidR="00F45BF1" w:rsidRPr="008913CD" w:rsidRDefault="00F45BF1" w:rsidP="005F7ADA">
            <w:pPr>
              <w:spacing w:after="0" w:line="240" w:lineRule="auto"/>
              <w:jc w:val="center"/>
              <w:rPr>
                <w:rFonts w:eastAsia="Times New Roman"/>
                <w:bCs/>
                <w:color w:val="000000" w:themeColor="text1"/>
                <w:sz w:val="20"/>
                <w:szCs w:val="20"/>
                <w:lang w:eastAsia="en-GB"/>
              </w:rPr>
            </w:pPr>
            <w:r w:rsidRPr="008913CD">
              <w:rPr>
                <w:rFonts w:eastAsia="Times New Roman"/>
                <w:bCs/>
                <w:color w:val="000000" w:themeColor="text1"/>
                <w:sz w:val="20"/>
                <w:szCs w:val="20"/>
                <w:lang w:eastAsia="en-GB"/>
              </w:rPr>
              <w:t>7.6/10</w:t>
            </w:r>
          </w:p>
        </w:tc>
        <w:tc>
          <w:tcPr>
            <w:tcW w:w="1984" w:type="dxa"/>
            <w:tcBorders>
              <w:bottom w:val="single" w:sz="4" w:space="0" w:color="auto"/>
              <w:right w:val="single" w:sz="12" w:space="0" w:color="auto"/>
            </w:tcBorders>
          </w:tcPr>
          <w:p w:rsidR="00F45BF1" w:rsidRPr="00A3284F" w:rsidRDefault="008913CD"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F45BF1" w:rsidTr="00F45BF1">
        <w:tc>
          <w:tcPr>
            <w:tcW w:w="5405" w:type="dxa"/>
            <w:tcBorders>
              <w:left w:val="single" w:sz="12" w:space="0" w:color="auto"/>
              <w:bottom w:val="single" w:sz="4" w:space="0" w:color="auto"/>
            </w:tcBorders>
          </w:tcPr>
          <w:p w:rsidR="00F45BF1" w:rsidRPr="008913CD" w:rsidRDefault="00F45BF1" w:rsidP="00F45BF1">
            <w:pPr>
              <w:tabs>
                <w:tab w:val="left" w:pos="3940"/>
              </w:tabs>
              <w:spacing w:after="0" w:line="240" w:lineRule="auto"/>
              <w:ind w:right="75"/>
              <w:rPr>
                <w:rFonts w:eastAsia="Times New Roman"/>
                <w:bCs/>
                <w:color w:val="000000" w:themeColor="text1"/>
                <w:sz w:val="20"/>
                <w:szCs w:val="20"/>
                <w:lang w:eastAsia="en-GB"/>
              </w:rPr>
            </w:pPr>
            <w:r w:rsidRPr="008913CD">
              <w:rPr>
                <w:rFonts w:eastAsia="Times New Roman"/>
                <w:bCs/>
                <w:color w:val="000000" w:themeColor="text1"/>
                <w:sz w:val="20"/>
                <w:szCs w:val="20"/>
                <w:lang w:eastAsia="en-GB"/>
              </w:rPr>
              <w:t>Support after discharge</w:t>
            </w:r>
          </w:p>
          <w:p w:rsidR="00F45BF1" w:rsidRPr="008913CD" w:rsidRDefault="00F45BF1" w:rsidP="00F45BF1">
            <w:pPr>
              <w:tabs>
                <w:tab w:val="left" w:pos="3940"/>
              </w:tabs>
              <w:spacing w:after="0" w:line="240" w:lineRule="auto"/>
              <w:ind w:right="75"/>
              <w:rPr>
                <w:rFonts w:eastAsia="Times New Roman"/>
                <w:bCs/>
                <w:i/>
                <w:color w:val="000000" w:themeColor="text1"/>
                <w:sz w:val="20"/>
                <w:szCs w:val="20"/>
                <w:lang w:eastAsia="en-GB"/>
              </w:rPr>
            </w:pPr>
            <w:r w:rsidRPr="008913CD">
              <w:rPr>
                <w:rFonts w:eastAsia="Times New Roman"/>
                <w:bCs/>
                <w:i/>
                <w:color w:val="000000" w:themeColor="text1"/>
                <w:sz w:val="20"/>
                <w:szCs w:val="20"/>
                <w:lang w:eastAsia="en-GB"/>
              </w:rPr>
              <w:t>for those who went home, receiving enough support from health and social care professionals, if they needed this</w:t>
            </w:r>
          </w:p>
        </w:tc>
        <w:tc>
          <w:tcPr>
            <w:tcW w:w="1843" w:type="dxa"/>
            <w:tcBorders>
              <w:bottom w:val="single" w:sz="4" w:space="0" w:color="auto"/>
            </w:tcBorders>
          </w:tcPr>
          <w:p w:rsidR="00F45BF1" w:rsidRPr="008913CD" w:rsidRDefault="00F45BF1" w:rsidP="005F7ADA">
            <w:pPr>
              <w:spacing w:after="0" w:line="240" w:lineRule="auto"/>
              <w:jc w:val="center"/>
              <w:rPr>
                <w:rFonts w:eastAsia="Times New Roman"/>
                <w:bCs/>
                <w:color w:val="000000" w:themeColor="text1"/>
                <w:sz w:val="20"/>
                <w:szCs w:val="20"/>
                <w:lang w:eastAsia="en-GB"/>
              </w:rPr>
            </w:pPr>
            <w:r w:rsidRPr="008913CD">
              <w:rPr>
                <w:rFonts w:eastAsia="Times New Roman"/>
                <w:bCs/>
                <w:color w:val="000000" w:themeColor="text1"/>
                <w:sz w:val="20"/>
                <w:szCs w:val="20"/>
                <w:lang w:eastAsia="en-GB"/>
              </w:rPr>
              <w:t>6.2/10</w:t>
            </w:r>
          </w:p>
        </w:tc>
        <w:tc>
          <w:tcPr>
            <w:tcW w:w="1984" w:type="dxa"/>
            <w:tcBorders>
              <w:bottom w:val="single" w:sz="4" w:space="0" w:color="auto"/>
              <w:right w:val="single" w:sz="12" w:space="0" w:color="auto"/>
            </w:tcBorders>
          </w:tcPr>
          <w:p w:rsidR="00F45BF1" w:rsidRPr="00A3284F" w:rsidRDefault="008913CD"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F45BF1" w:rsidTr="00F45BF1">
        <w:tc>
          <w:tcPr>
            <w:tcW w:w="5405" w:type="dxa"/>
            <w:tcBorders>
              <w:left w:val="single" w:sz="12" w:space="0" w:color="auto"/>
              <w:bottom w:val="single" w:sz="4" w:space="0" w:color="auto"/>
            </w:tcBorders>
          </w:tcPr>
          <w:p w:rsidR="003C66DE" w:rsidRPr="003C66DE" w:rsidRDefault="003C66DE" w:rsidP="003C66DE">
            <w:pPr>
              <w:tabs>
                <w:tab w:val="left" w:pos="3940"/>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Care after discharge</w:t>
            </w:r>
          </w:p>
          <w:p w:rsidR="00F45BF1" w:rsidRPr="003C66DE" w:rsidRDefault="003C66DE" w:rsidP="003C66DE">
            <w:pPr>
              <w:tabs>
                <w:tab w:val="left" w:pos="3940"/>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for knowing what would happen next with their care when leaving hospital</w:t>
            </w:r>
          </w:p>
        </w:tc>
        <w:tc>
          <w:tcPr>
            <w:tcW w:w="1843" w:type="dxa"/>
            <w:tcBorders>
              <w:bottom w:val="single" w:sz="4" w:space="0" w:color="auto"/>
            </w:tcBorders>
          </w:tcPr>
          <w:p w:rsidR="00F45BF1" w:rsidRPr="003C66DE" w:rsidRDefault="003C66DE" w:rsidP="005F7ADA">
            <w:pPr>
              <w:spacing w:after="0" w:line="240" w:lineRule="auto"/>
              <w:jc w:val="center"/>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6.7/10</w:t>
            </w:r>
          </w:p>
        </w:tc>
        <w:tc>
          <w:tcPr>
            <w:tcW w:w="1984" w:type="dxa"/>
            <w:tcBorders>
              <w:bottom w:val="single" w:sz="4" w:space="0" w:color="auto"/>
              <w:right w:val="single" w:sz="12" w:space="0" w:color="auto"/>
            </w:tcBorders>
          </w:tcPr>
          <w:p w:rsidR="00F45BF1" w:rsidRPr="00A3284F" w:rsidRDefault="003C66DE"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F45BF1" w:rsidTr="00F45BF1">
        <w:tc>
          <w:tcPr>
            <w:tcW w:w="5405" w:type="dxa"/>
            <w:tcBorders>
              <w:left w:val="single" w:sz="12" w:space="0" w:color="auto"/>
              <w:bottom w:val="single" w:sz="4" w:space="0" w:color="auto"/>
            </w:tcBorders>
          </w:tcPr>
          <w:p w:rsidR="003C66DE" w:rsidRPr="003C66DE" w:rsidRDefault="003C66DE" w:rsidP="003C66DE">
            <w:pPr>
              <w:tabs>
                <w:tab w:val="left" w:pos="3940"/>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Advice at discharge</w:t>
            </w:r>
          </w:p>
          <w:p w:rsidR="00F45BF1" w:rsidRPr="003C66DE" w:rsidRDefault="003C66DE" w:rsidP="003C66DE">
            <w:pPr>
              <w:tabs>
                <w:tab w:val="left" w:pos="3940"/>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for being given written or printed information about what they should or should not do after leaving hospital</w:t>
            </w:r>
          </w:p>
        </w:tc>
        <w:tc>
          <w:tcPr>
            <w:tcW w:w="1843" w:type="dxa"/>
            <w:tcBorders>
              <w:bottom w:val="single" w:sz="4" w:space="0" w:color="auto"/>
            </w:tcBorders>
          </w:tcPr>
          <w:p w:rsidR="00F45BF1" w:rsidRPr="003C66DE" w:rsidRDefault="003C66DE" w:rsidP="005F7ADA">
            <w:pPr>
              <w:spacing w:after="0" w:line="240" w:lineRule="auto"/>
              <w:jc w:val="center"/>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6.4/10</w:t>
            </w:r>
          </w:p>
        </w:tc>
        <w:tc>
          <w:tcPr>
            <w:tcW w:w="1984" w:type="dxa"/>
            <w:tcBorders>
              <w:bottom w:val="single" w:sz="4" w:space="0" w:color="auto"/>
              <w:right w:val="single" w:sz="12" w:space="0" w:color="auto"/>
            </w:tcBorders>
          </w:tcPr>
          <w:p w:rsidR="00F45BF1" w:rsidRPr="00A3284F" w:rsidRDefault="003C66DE"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F45BF1" w:rsidTr="00F45BF1">
        <w:tc>
          <w:tcPr>
            <w:tcW w:w="5405" w:type="dxa"/>
            <w:tcBorders>
              <w:left w:val="single" w:sz="12" w:space="0" w:color="auto"/>
              <w:bottom w:val="single" w:sz="4" w:space="0" w:color="auto"/>
            </w:tcBorders>
          </w:tcPr>
          <w:p w:rsidR="003C66DE" w:rsidRPr="003C66DE" w:rsidRDefault="003C66DE" w:rsidP="003C66DE">
            <w:pPr>
              <w:tabs>
                <w:tab w:val="left" w:pos="3940"/>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Purpose of medicines</w:t>
            </w:r>
          </w:p>
          <w:p w:rsidR="00F45BF1" w:rsidRPr="003C66DE" w:rsidRDefault="003C66DE" w:rsidP="003C66DE">
            <w:pPr>
              <w:tabs>
                <w:tab w:val="left" w:pos="3940"/>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for having the purpose of medicines explained to them in a way they could understand (those given medicines to take home)</w:t>
            </w:r>
          </w:p>
        </w:tc>
        <w:tc>
          <w:tcPr>
            <w:tcW w:w="1843" w:type="dxa"/>
            <w:tcBorders>
              <w:bottom w:val="single" w:sz="4" w:space="0" w:color="auto"/>
            </w:tcBorders>
          </w:tcPr>
          <w:p w:rsidR="00F45BF1" w:rsidRPr="003C66DE" w:rsidRDefault="003C66DE" w:rsidP="005F7ADA">
            <w:pPr>
              <w:spacing w:after="0" w:line="240" w:lineRule="auto"/>
              <w:jc w:val="center"/>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8.3/10</w:t>
            </w:r>
          </w:p>
        </w:tc>
        <w:tc>
          <w:tcPr>
            <w:tcW w:w="1984" w:type="dxa"/>
            <w:tcBorders>
              <w:bottom w:val="single" w:sz="4" w:space="0" w:color="auto"/>
              <w:right w:val="single" w:sz="12" w:space="0" w:color="auto"/>
            </w:tcBorders>
          </w:tcPr>
          <w:p w:rsidR="00F45BF1" w:rsidRPr="00A3284F" w:rsidRDefault="003C66DE"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3C66DE" w:rsidTr="00F45BF1">
        <w:tc>
          <w:tcPr>
            <w:tcW w:w="5405" w:type="dxa"/>
            <w:tcBorders>
              <w:left w:val="single" w:sz="12" w:space="0" w:color="auto"/>
              <w:bottom w:val="single" w:sz="4" w:space="0" w:color="auto"/>
            </w:tcBorders>
          </w:tcPr>
          <w:p w:rsidR="003C66DE" w:rsidRPr="003C66DE" w:rsidRDefault="003C66DE" w:rsidP="003C66DE">
            <w:pPr>
              <w:tabs>
                <w:tab w:val="left" w:pos="3940"/>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Medication side effects</w:t>
            </w:r>
          </w:p>
          <w:p w:rsidR="003C66DE" w:rsidRPr="003C66DE" w:rsidRDefault="003C66DE" w:rsidP="003C66DE">
            <w:pPr>
              <w:tabs>
                <w:tab w:val="left" w:pos="3940"/>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for being told about medication side effects to watch out for (those given medicines to take home)</w:t>
            </w:r>
          </w:p>
        </w:tc>
        <w:tc>
          <w:tcPr>
            <w:tcW w:w="1843" w:type="dxa"/>
            <w:tcBorders>
              <w:bottom w:val="single" w:sz="4" w:space="0" w:color="auto"/>
            </w:tcBorders>
          </w:tcPr>
          <w:p w:rsidR="003C66DE" w:rsidRPr="003C66DE" w:rsidRDefault="003C66DE" w:rsidP="005F7ADA">
            <w:pPr>
              <w:spacing w:after="0" w:line="240" w:lineRule="auto"/>
              <w:jc w:val="center"/>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4.7/10</w:t>
            </w:r>
          </w:p>
        </w:tc>
        <w:tc>
          <w:tcPr>
            <w:tcW w:w="1984" w:type="dxa"/>
            <w:tcBorders>
              <w:bottom w:val="single" w:sz="4" w:space="0" w:color="auto"/>
              <w:right w:val="single" w:sz="12" w:space="0" w:color="auto"/>
            </w:tcBorders>
          </w:tcPr>
          <w:p w:rsidR="003C66DE" w:rsidRPr="00A3284F" w:rsidRDefault="003C66DE"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3C66DE" w:rsidTr="00F45BF1">
        <w:tc>
          <w:tcPr>
            <w:tcW w:w="5405" w:type="dxa"/>
            <w:tcBorders>
              <w:left w:val="single" w:sz="12" w:space="0" w:color="auto"/>
              <w:bottom w:val="single" w:sz="4" w:space="0" w:color="auto"/>
            </w:tcBorders>
          </w:tcPr>
          <w:p w:rsidR="003C66DE" w:rsidRPr="003C66DE" w:rsidRDefault="003C66DE" w:rsidP="003C66DE">
            <w:pPr>
              <w:tabs>
                <w:tab w:val="left" w:pos="2004"/>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Taking medication</w:t>
            </w:r>
          </w:p>
          <w:p w:rsidR="003C66DE" w:rsidRPr="003C66DE" w:rsidRDefault="003C66DE" w:rsidP="003C66DE">
            <w:pPr>
              <w:tabs>
                <w:tab w:val="left" w:pos="2004"/>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for being told how to take medication in a way they could understand (those given medicines to take home)</w:t>
            </w:r>
          </w:p>
        </w:tc>
        <w:tc>
          <w:tcPr>
            <w:tcW w:w="1843" w:type="dxa"/>
            <w:tcBorders>
              <w:bottom w:val="single" w:sz="4" w:space="0" w:color="auto"/>
            </w:tcBorders>
          </w:tcPr>
          <w:p w:rsidR="003C66DE" w:rsidRPr="003C66DE" w:rsidRDefault="003C66DE" w:rsidP="005F7ADA">
            <w:pPr>
              <w:spacing w:after="0" w:line="240" w:lineRule="auto"/>
              <w:jc w:val="center"/>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8.3/10</w:t>
            </w:r>
          </w:p>
        </w:tc>
        <w:tc>
          <w:tcPr>
            <w:tcW w:w="1984" w:type="dxa"/>
            <w:tcBorders>
              <w:bottom w:val="single" w:sz="4" w:space="0" w:color="auto"/>
              <w:right w:val="single" w:sz="12" w:space="0" w:color="auto"/>
            </w:tcBorders>
          </w:tcPr>
          <w:p w:rsidR="003C66DE" w:rsidRPr="00A3284F" w:rsidRDefault="003C66DE"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3C66DE" w:rsidTr="00F45BF1">
        <w:tc>
          <w:tcPr>
            <w:tcW w:w="5405" w:type="dxa"/>
            <w:tcBorders>
              <w:left w:val="single" w:sz="12" w:space="0" w:color="auto"/>
              <w:bottom w:val="single" w:sz="4" w:space="0" w:color="auto"/>
            </w:tcBorders>
          </w:tcPr>
          <w:p w:rsidR="003C66DE" w:rsidRPr="003C66DE" w:rsidRDefault="003C66DE" w:rsidP="003C66DE">
            <w:pPr>
              <w:tabs>
                <w:tab w:val="left" w:pos="3940"/>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Information about medicines</w:t>
            </w:r>
          </w:p>
          <w:p w:rsidR="003C66DE" w:rsidRPr="003C66DE" w:rsidRDefault="003C66DE" w:rsidP="003C66DE">
            <w:pPr>
              <w:tabs>
                <w:tab w:val="left" w:pos="3940"/>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for being given clear written or printed information about medicines (those given medicines to take home)</w:t>
            </w:r>
          </w:p>
        </w:tc>
        <w:tc>
          <w:tcPr>
            <w:tcW w:w="1843" w:type="dxa"/>
            <w:tcBorders>
              <w:bottom w:val="single" w:sz="4" w:space="0" w:color="auto"/>
            </w:tcBorders>
          </w:tcPr>
          <w:p w:rsidR="003C66DE" w:rsidRPr="003C66DE" w:rsidRDefault="003C66DE" w:rsidP="005F7ADA">
            <w:pPr>
              <w:spacing w:after="0" w:line="240" w:lineRule="auto"/>
              <w:jc w:val="center"/>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7.7/10</w:t>
            </w:r>
          </w:p>
        </w:tc>
        <w:tc>
          <w:tcPr>
            <w:tcW w:w="1984" w:type="dxa"/>
            <w:tcBorders>
              <w:bottom w:val="single" w:sz="4" w:space="0" w:color="auto"/>
              <w:right w:val="single" w:sz="12" w:space="0" w:color="auto"/>
            </w:tcBorders>
          </w:tcPr>
          <w:p w:rsidR="003C66DE" w:rsidRPr="00A3284F" w:rsidRDefault="003C66DE"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3C66DE" w:rsidTr="00F45BF1">
        <w:tc>
          <w:tcPr>
            <w:tcW w:w="5405" w:type="dxa"/>
            <w:tcBorders>
              <w:left w:val="single" w:sz="12" w:space="0" w:color="auto"/>
              <w:bottom w:val="single" w:sz="4" w:space="0" w:color="auto"/>
            </w:tcBorders>
          </w:tcPr>
          <w:p w:rsidR="003C66DE" w:rsidRPr="003C66DE" w:rsidRDefault="003C66DE" w:rsidP="003C66DE">
            <w:pPr>
              <w:tabs>
                <w:tab w:val="left" w:pos="3940"/>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Danger signals</w:t>
            </w:r>
          </w:p>
          <w:p w:rsidR="003C66DE" w:rsidRPr="003C66DE" w:rsidRDefault="003C66DE" w:rsidP="003C66DE">
            <w:pPr>
              <w:tabs>
                <w:tab w:val="left" w:pos="3940"/>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for being told about any danger signals to watch for after going home</w:t>
            </w:r>
          </w:p>
        </w:tc>
        <w:tc>
          <w:tcPr>
            <w:tcW w:w="1843" w:type="dxa"/>
            <w:tcBorders>
              <w:bottom w:val="single" w:sz="4" w:space="0" w:color="auto"/>
            </w:tcBorders>
          </w:tcPr>
          <w:p w:rsidR="003C66DE" w:rsidRPr="003C66DE" w:rsidRDefault="003C66DE" w:rsidP="005F7ADA">
            <w:pPr>
              <w:spacing w:after="0" w:line="240" w:lineRule="auto"/>
              <w:jc w:val="center"/>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5.4/10</w:t>
            </w:r>
          </w:p>
        </w:tc>
        <w:tc>
          <w:tcPr>
            <w:tcW w:w="1984" w:type="dxa"/>
            <w:tcBorders>
              <w:bottom w:val="single" w:sz="4" w:space="0" w:color="auto"/>
              <w:right w:val="single" w:sz="12" w:space="0" w:color="auto"/>
            </w:tcBorders>
          </w:tcPr>
          <w:p w:rsidR="003C66DE" w:rsidRPr="00A3284F" w:rsidRDefault="003C66DE"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3C66DE" w:rsidTr="00F45BF1">
        <w:tc>
          <w:tcPr>
            <w:tcW w:w="5405" w:type="dxa"/>
            <w:tcBorders>
              <w:left w:val="single" w:sz="12" w:space="0" w:color="auto"/>
              <w:bottom w:val="single" w:sz="4" w:space="0" w:color="auto"/>
            </w:tcBorders>
          </w:tcPr>
          <w:p w:rsidR="003C66DE" w:rsidRPr="003C66DE" w:rsidRDefault="003C66DE" w:rsidP="003C66DE">
            <w:pPr>
              <w:tabs>
                <w:tab w:val="left" w:pos="4239"/>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Home and family situation</w:t>
            </w:r>
          </w:p>
          <w:p w:rsidR="003C66DE" w:rsidRPr="003C66DE" w:rsidRDefault="003C66DE" w:rsidP="003C66DE">
            <w:pPr>
              <w:tabs>
                <w:tab w:val="left" w:pos="4239"/>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for hospital staff considering their family and home situation when planning their discharge, if this was necessary</w:t>
            </w:r>
            <w:r w:rsidRPr="003C66DE">
              <w:rPr>
                <w:rFonts w:eastAsia="Times New Roman"/>
                <w:bCs/>
                <w:color w:val="000000" w:themeColor="text1"/>
                <w:sz w:val="20"/>
                <w:szCs w:val="20"/>
                <w:lang w:eastAsia="en-GB"/>
              </w:rPr>
              <w:tab/>
            </w:r>
          </w:p>
        </w:tc>
        <w:tc>
          <w:tcPr>
            <w:tcW w:w="1843" w:type="dxa"/>
            <w:tcBorders>
              <w:bottom w:val="single" w:sz="4" w:space="0" w:color="auto"/>
            </w:tcBorders>
          </w:tcPr>
          <w:p w:rsidR="003C66DE" w:rsidRPr="003C66DE" w:rsidRDefault="003C66DE" w:rsidP="005F7ADA">
            <w:pPr>
              <w:spacing w:after="0" w:line="240" w:lineRule="auto"/>
              <w:jc w:val="center"/>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7.3/10</w:t>
            </w:r>
          </w:p>
        </w:tc>
        <w:tc>
          <w:tcPr>
            <w:tcW w:w="1984" w:type="dxa"/>
            <w:tcBorders>
              <w:bottom w:val="single" w:sz="4" w:space="0" w:color="auto"/>
              <w:right w:val="single" w:sz="12" w:space="0" w:color="auto"/>
            </w:tcBorders>
          </w:tcPr>
          <w:p w:rsidR="003C66DE" w:rsidRPr="00A3284F" w:rsidRDefault="003C66DE"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3C66DE" w:rsidTr="00F45BF1">
        <w:tc>
          <w:tcPr>
            <w:tcW w:w="5405" w:type="dxa"/>
            <w:tcBorders>
              <w:left w:val="single" w:sz="12" w:space="0" w:color="auto"/>
              <w:bottom w:val="single" w:sz="4" w:space="0" w:color="auto"/>
            </w:tcBorders>
          </w:tcPr>
          <w:p w:rsidR="003C66DE" w:rsidRPr="003C66DE" w:rsidRDefault="003C66DE" w:rsidP="003C66DE">
            <w:pPr>
              <w:tabs>
                <w:tab w:val="left" w:pos="3940"/>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Information for family or friends</w:t>
            </w:r>
          </w:p>
          <w:p w:rsidR="003C66DE" w:rsidRPr="003C66DE" w:rsidRDefault="003C66DE" w:rsidP="003C66DE">
            <w:pPr>
              <w:tabs>
                <w:tab w:val="left" w:pos="3940"/>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for information being given to family or friends, about how to help care for them, if needed</w:t>
            </w:r>
          </w:p>
        </w:tc>
        <w:tc>
          <w:tcPr>
            <w:tcW w:w="1843" w:type="dxa"/>
            <w:tcBorders>
              <w:bottom w:val="single" w:sz="4" w:space="0" w:color="auto"/>
            </w:tcBorders>
          </w:tcPr>
          <w:p w:rsidR="003C66DE" w:rsidRPr="003C66DE" w:rsidRDefault="003C66DE" w:rsidP="005F7ADA">
            <w:pPr>
              <w:spacing w:after="0" w:line="240" w:lineRule="auto"/>
              <w:jc w:val="center"/>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5.9/10</w:t>
            </w:r>
          </w:p>
        </w:tc>
        <w:tc>
          <w:tcPr>
            <w:tcW w:w="1984" w:type="dxa"/>
            <w:tcBorders>
              <w:bottom w:val="single" w:sz="4" w:space="0" w:color="auto"/>
              <w:right w:val="single" w:sz="12" w:space="0" w:color="auto"/>
            </w:tcBorders>
          </w:tcPr>
          <w:p w:rsidR="003C66DE" w:rsidRPr="00A3284F" w:rsidRDefault="003C66DE"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3C66DE" w:rsidTr="00F45BF1">
        <w:tc>
          <w:tcPr>
            <w:tcW w:w="5405" w:type="dxa"/>
            <w:tcBorders>
              <w:left w:val="single" w:sz="12" w:space="0" w:color="auto"/>
              <w:bottom w:val="single" w:sz="4" w:space="0" w:color="auto"/>
            </w:tcBorders>
          </w:tcPr>
          <w:p w:rsidR="003C66DE" w:rsidRPr="003C66DE" w:rsidRDefault="003C66DE" w:rsidP="003C66DE">
            <w:pPr>
              <w:tabs>
                <w:tab w:val="left" w:pos="3940"/>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Contact</w:t>
            </w:r>
          </w:p>
          <w:p w:rsidR="003C66DE" w:rsidRPr="003C66DE" w:rsidRDefault="003C66DE" w:rsidP="003C66DE">
            <w:pPr>
              <w:tabs>
                <w:tab w:val="left" w:pos="3940"/>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for being told who to contact if worried about their condition or treatment after leaving hospital</w:t>
            </w:r>
          </w:p>
        </w:tc>
        <w:tc>
          <w:tcPr>
            <w:tcW w:w="1843" w:type="dxa"/>
            <w:tcBorders>
              <w:bottom w:val="single" w:sz="4" w:space="0" w:color="auto"/>
            </w:tcBorders>
          </w:tcPr>
          <w:p w:rsidR="003C66DE" w:rsidRPr="003C66DE" w:rsidRDefault="003C66DE" w:rsidP="005F7ADA">
            <w:pPr>
              <w:spacing w:after="0" w:line="240" w:lineRule="auto"/>
              <w:jc w:val="center"/>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8.1/10</w:t>
            </w:r>
          </w:p>
        </w:tc>
        <w:tc>
          <w:tcPr>
            <w:tcW w:w="1984" w:type="dxa"/>
            <w:tcBorders>
              <w:bottom w:val="single" w:sz="4" w:space="0" w:color="auto"/>
              <w:right w:val="single" w:sz="12" w:space="0" w:color="auto"/>
            </w:tcBorders>
          </w:tcPr>
          <w:p w:rsidR="003C66DE" w:rsidRPr="00A3284F" w:rsidRDefault="003C66DE"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3C66DE" w:rsidTr="00F45BF1">
        <w:tc>
          <w:tcPr>
            <w:tcW w:w="5405" w:type="dxa"/>
            <w:tcBorders>
              <w:left w:val="single" w:sz="12" w:space="0" w:color="auto"/>
              <w:bottom w:val="single" w:sz="4" w:space="0" w:color="auto"/>
            </w:tcBorders>
          </w:tcPr>
          <w:p w:rsidR="003C66DE" w:rsidRPr="003C66DE" w:rsidRDefault="003C66DE" w:rsidP="003C66DE">
            <w:pPr>
              <w:tabs>
                <w:tab w:val="left" w:pos="3940"/>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Equipment and adaptions in the home</w:t>
            </w:r>
          </w:p>
          <w:p w:rsidR="003C66DE" w:rsidRPr="003C66DE" w:rsidRDefault="003C66DE" w:rsidP="003C66DE">
            <w:pPr>
              <w:tabs>
                <w:tab w:val="left" w:pos="3940"/>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for hospital staff discussing if any equipment, or home adaptions were needed when leaving hospital</w:t>
            </w:r>
          </w:p>
        </w:tc>
        <w:tc>
          <w:tcPr>
            <w:tcW w:w="1843" w:type="dxa"/>
            <w:tcBorders>
              <w:bottom w:val="single" w:sz="4" w:space="0" w:color="auto"/>
            </w:tcBorders>
          </w:tcPr>
          <w:p w:rsidR="003C66DE" w:rsidRPr="003C66DE" w:rsidRDefault="003C66DE" w:rsidP="005F7ADA">
            <w:pPr>
              <w:spacing w:after="0" w:line="240" w:lineRule="auto"/>
              <w:jc w:val="center"/>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8.0/10</w:t>
            </w:r>
          </w:p>
        </w:tc>
        <w:tc>
          <w:tcPr>
            <w:tcW w:w="1984" w:type="dxa"/>
            <w:tcBorders>
              <w:bottom w:val="single" w:sz="4" w:space="0" w:color="auto"/>
              <w:right w:val="single" w:sz="12" w:space="0" w:color="auto"/>
            </w:tcBorders>
          </w:tcPr>
          <w:p w:rsidR="003C66DE" w:rsidRPr="00A3284F" w:rsidRDefault="003C66DE"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1A469C">
        <w:tc>
          <w:tcPr>
            <w:tcW w:w="5405" w:type="dxa"/>
            <w:tcBorders>
              <w:left w:val="single" w:sz="12" w:space="0" w:color="auto"/>
              <w:bottom w:val="single" w:sz="12" w:space="0" w:color="auto"/>
            </w:tcBorders>
          </w:tcPr>
          <w:p w:rsidR="003C66DE" w:rsidRPr="003C66DE" w:rsidRDefault="003C66DE" w:rsidP="003C66DE">
            <w:pPr>
              <w:tabs>
                <w:tab w:val="left" w:pos="3606"/>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Health and social care services</w:t>
            </w:r>
          </w:p>
          <w:p w:rsidR="008B054C" w:rsidRPr="003C66DE" w:rsidRDefault="003C66DE" w:rsidP="003C66DE">
            <w:pPr>
              <w:tabs>
                <w:tab w:val="left" w:pos="3606"/>
              </w:tabs>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for hospital staff discussing if any further health or social care services were needed when leaving hospital</w:t>
            </w:r>
            <w:r w:rsidRPr="003C66DE">
              <w:rPr>
                <w:rFonts w:eastAsia="Times New Roman"/>
                <w:bCs/>
                <w:color w:val="000000" w:themeColor="text1"/>
                <w:sz w:val="20"/>
                <w:szCs w:val="20"/>
                <w:lang w:eastAsia="en-GB"/>
              </w:rPr>
              <w:tab/>
            </w:r>
          </w:p>
        </w:tc>
        <w:tc>
          <w:tcPr>
            <w:tcW w:w="1843" w:type="dxa"/>
            <w:tcBorders>
              <w:bottom w:val="single" w:sz="12" w:space="0" w:color="auto"/>
            </w:tcBorders>
          </w:tcPr>
          <w:p w:rsidR="008B054C" w:rsidRPr="003C66DE" w:rsidRDefault="003C66DE" w:rsidP="005F7ADA">
            <w:pPr>
              <w:spacing w:after="0" w:line="240" w:lineRule="auto"/>
              <w:jc w:val="center"/>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8.0/10</w:t>
            </w:r>
          </w:p>
        </w:tc>
        <w:tc>
          <w:tcPr>
            <w:tcW w:w="1984" w:type="dxa"/>
            <w:tcBorders>
              <w:bottom w:val="single" w:sz="12" w:space="0" w:color="auto"/>
              <w:right w:val="single" w:sz="12" w:space="0" w:color="auto"/>
            </w:tcBorders>
          </w:tcPr>
          <w:p w:rsidR="008B054C" w:rsidRPr="00A3284F" w:rsidRDefault="003C66DE"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5F7ADA">
        <w:tc>
          <w:tcPr>
            <w:tcW w:w="5405" w:type="dxa"/>
            <w:tcBorders>
              <w:left w:val="single" w:sz="12" w:space="0" w:color="auto"/>
            </w:tcBorders>
          </w:tcPr>
          <w:p w:rsidR="008B054C" w:rsidRPr="00A3284F" w:rsidRDefault="003C66DE" w:rsidP="005F7ADA">
            <w:pPr>
              <w:spacing w:after="0" w:line="240" w:lineRule="auto"/>
              <w:ind w:right="75"/>
              <w:rPr>
                <w:rFonts w:eastAsia="Times New Roman"/>
                <w:b/>
                <w:bCs/>
                <w:color w:val="000000" w:themeColor="text1"/>
                <w:sz w:val="20"/>
                <w:szCs w:val="20"/>
                <w:lang w:eastAsia="en-GB"/>
              </w:rPr>
            </w:pPr>
            <w:r w:rsidRPr="003C66DE">
              <w:rPr>
                <w:rFonts w:eastAsia="Times New Roman"/>
                <w:b/>
                <w:bCs/>
                <w:color w:val="000000" w:themeColor="text1"/>
                <w:sz w:val="20"/>
                <w:szCs w:val="20"/>
                <w:lang w:eastAsia="en-GB"/>
              </w:rPr>
              <w:t>Overall views of care and services</w:t>
            </w:r>
          </w:p>
        </w:tc>
        <w:tc>
          <w:tcPr>
            <w:tcW w:w="1843" w:type="dxa"/>
          </w:tcPr>
          <w:p w:rsidR="008B054C" w:rsidRPr="00A3284F" w:rsidRDefault="003C66DE" w:rsidP="005F7ADA">
            <w:pPr>
              <w:spacing w:after="0" w:line="240" w:lineRule="auto"/>
              <w:jc w:val="center"/>
              <w:rPr>
                <w:rFonts w:eastAsia="Times New Roman"/>
                <w:b/>
                <w:bCs/>
                <w:color w:val="000000" w:themeColor="text1"/>
                <w:sz w:val="20"/>
                <w:szCs w:val="20"/>
                <w:lang w:eastAsia="en-GB"/>
              </w:rPr>
            </w:pPr>
            <w:r w:rsidRPr="003C66DE">
              <w:rPr>
                <w:rFonts w:eastAsia="Times New Roman"/>
                <w:b/>
                <w:bCs/>
                <w:color w:val="000000" w:themeColor="text1"/>
                <w:sz w:val="20"/>
                <w:szCs w:val="20"/>
                <w:lang w:eastAsia="en-GB"/>
              </w:rPr>
              <w:t>4.5/10</w:t>
            </w:r>
          </w:p>
        </w:tc>
        <w:tc>
          <w:tcPr>
            <w:tcW w:w="1984" w:type="dxa"/>
            <w:tcBorders>
              <w:right w:val="single" w:sz="12" w:space="0" w:color="auto"/>
            </w:tcBorders>
          </w:tcPr>
          <w:p w:rsidR="008B054C" w:rsidRPr="00A3284F" w:rsidRDefault="003C66DE" w:rsidP="005F7ADA">
            <w:pPr>
              <w:spacing w:after="0" w:line="240" w:lineRule="auto"/>
              <w:jc w:val="center"/>
              <w:rPr>
                <w:rFonts w:eastAsia="Times New Roman"/>
                <w:b/>
                <w:bCs/>
                <w:color w:val="000000" w:themeColor="text1"/>
                <w:sz w:val="20"/>
                <w:szCs w:val="20"/>
                <w:lang w:eastAsia="en-GB"/>
              </w:rPr>
            </w:pPr>
            <w:r w:rsidRPr="00A3284F">
              <w:rPr>
                <w:rFonts w:eastAsia="Times New Roman"/>
                <w:b/>
                <w:bCs/>
                <w:color w:val="F79646" w:themeColor="accent6"/>
                <w:sz w:val="20"/>
                <w:szCs w:val="20"/>
                <w:lang w:eastAsia="en-GB"/>
              </w:rPr>
              <w:t>About the same</w:t>
            </w:r>
          </w:p>
        </w:tc>
      </w:tr>
      <w:tr w:rsidR="008B054C" w:rsidTr="005F7ADA">
        <w:tc>
          <w:tcPr>
            <w:tcW w:w="5405" w:type="dxa"/>
            <w:tcBorders>
              <w:left w:val="single" w:sz="12" w:space="0" w:color="auto"/>
            </w:tcBorders>
          </w:tcPr>
          <w:p w:rsidR="003C66DE" w:rsidRPr="003C66DE" w:rsidRDefault="003C66DE" w:rsidP="003C66DE">
            <w:pPr>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Respect and dignity</w:t>
            </w:r>
          </w:p>
          <w:p w:rsidR="008B054C" w:rsidRPr="003C66DE" w:rsidRDefault="003C66DE" w:rsidP="003C66DE">
            <w:pPr>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for being treated with respect and dignity</w:t>
            </w:r>
          </w:p>
        </w:tc>
        <w:tc>
          <w:tcPr>
            <w:tcW w:w="1843" w:type="dxa"/>
          </w:tcPr>
          <w:p w:rsidR="008B054C" w:rsidRPr="003C66DE" w:rsidRDefault="003C66DE" w:rsidP="005F7ADA">
            <w:pPr>
              <w:spacing w:after="0" w:line="240" w:lineRule="auto"/>
              <w:jc w:val="center"/>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9.1/10</w:t>
            </w:r>
          </w:p>
        </w:tc>
        <w:tc>
          <w:tcPr>
            <w:tcW w:w="1984" w:type="dxa"/>
            <w:tcBorders>
              <w:right w:val="single" w:sz="12" w:space="0" w:color="auto"/>
            </w:tcBorders>
          </w:tcPr>
          <w:p w:rsidR="008B054C" w:rsidRPr="00A3284F" w:rsidRDefault="003C66DE"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F45BF1" w:rsidTr="005F7ADA">
        <w:tc>
          <w:tcPr>
            <w:tcW w:w="5405" w:type="dxa"/>
            <w:tcBorders>
              <w:left w:val="single" w:sz="12" w:space="0" w:color="auto"/>
            </w:tcBorders>
          </w:tcPr>
          <w:p w:rsidR="003C66DE" w:rsidRPr="003C66DE" w:rsidRDefault="003C66DE" w:rsidP="003C66DE">
            <w:pPr>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Patients' views</w:t>
            </w:r>
          </w:p>
          <w:p w:rsidR="00F45BF1" w:rsidRPr="003C66DE" w:rsidRDefault="003C66DE" w:rsidP="003C66DE">
            <w:pPr>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for being asked to give their views about the quality of their care, during their hospital stay</w:t>
            </w:r>
          </w:p>
        </w:tc>
        <w:tc>
          <w:tcPr>
            <w:tcW w:w="1843" w:type="dxa"/>
          </w:tcPr>
          <w:p w:rsidR="00F45BF1" w:rsidRPr="003C66DE" w:rsidRDefault="003C66DE" w:rsidP="005F7ADA">
            <w:pPr>
              <w:spacing w:after="0" w:line="240" w:lineRule="auto"/>
              <w:jc w:val="center"/>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1.8/10</w:t>
            </w:r>
          </w:p>
        </w:tc>
        <w:tc>
          <w:tcPr>
            <w:tcW w:w="1984" w:type="dxa"/>
            <w:tcBorders>
              <w:right w:val="single" w:sz="12" w:space="0" w:color="auto"/>
            </w:tcBorders>
          </w:tcPr>
          <w:p w:rsidR="00F45BF1" w:rsidRPr="00A3284F" w:rsidRDefault="003C66DE"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F45BF1">
        <w:tc>
          <w:tcPr>
            <w:tcW w:w="5405" w:type="dxa"/>
            <w:tcBorders>
              <w:top w:val="single" w:sz="4" w:space="0" w:color="auto"/>
              <w:left w:val="single" w:sz="12" w:space="0" w:color="auto"/>
            </w:tcBorders>
          </w:tcPr>
          <w:p w:rsidR="003C66DE" w:rsidRPr="003C66DE" w:rsidRDefault="003C66DE" w:rsidP="003C66DE">
            <w:pPr>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Information about complaints</w:t>
            </w:r>
          </w:p>
          <w:p w:rsidR="008B054C" w:rsidRPr="003C66DE" w:rsidRDefault="003C66DE" w:rsidP="003C66DE">
            <w:pPr>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for seeing, or being given, any information explaining how to complain to the hospital about care received</w:t>
            </w:r>
          </w:p>
        </w:tc>
        <w:tc>
          <w:tcPr>
            <w:tcW w:w="1843" w:type="dxa"/>
            <w:tcBorders>
              <w:top w:val="single" w:sz="4" w:space="0" w:color="auto"/>
            </w:tcBorders>
          </w:tcPr>
          <w:p w:rsidR="008B054C" w:rsidRPr="003C66DE" w:rsidRDefault="003C66DE" w:rsidP="005F7ADA">
            <w:pPr>
              <w:spacing w:after="0" w:line="240" w:lineRule="auto"/>
              <w:jc w:val="center"/>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2.7/10</w:t>
            </w:r>
          </w:p>
        </w:tc>
        <w:tc>
          <w:tcPr>
            <w:tcW w:w="1984" w:type="dxa"/>
            <w:tcBorders>
              <w:top w:val="single" w:sz="4" w:space="0" w:color="auto"/>
              <w:right w:val="single" w:sz="12" w:space="0" w:color="auto"/>
            </w:tcBorders>
          </w:tcPr>
          <w:p w:rsidR="008B054C" w:rsidRPr="00A3284F" w:rsidRDefault="003C66DE"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r w:rsidR="008B054C" w:rsidTr="00F45BF1">
        <w:trPr>
          <w:trHeight w:val="218"/>
        </w:trPr>
        <w:tc>
          <w:tcPr>
            <w:tcW w:w="5405" w:type="dxa"/>
            <w:tcBorders>
              <w:top w:val="single" w:sz="12" w:space="0" w:color="auto"/>
              <w:left w:val="single" w:sz="12" w:space="0" w:color="auto"/>
            </w:tcBorders>
          </w:tcPr>
          <w:p w:rsidR="008B054C" w:rsidRPr="00A3284F" w:rsidRDefault="003C66DE" w:rsidP="005F7ADA">
            <w:pPr>
              <w:spacing w:after="0" w:line="240" w:lineRule="auto"/>
              <w:ind w:right="75"/>
              <w:rPr>
                <w:rFonts w:eastAsia="Times New Roman"/>
                <w:b/>
                <w:bCs/>
                <w:color w:val="000000" w:themeColor="text1"/>
                <w:sz w:val="20"/>
                <w:szCs w:val="20"/>
                <w:lang w:eastAsia="en-GB"/>
              </w:rPr>
            </w:pPr>
            <w:r w:rsidRPr="003C66DE">
              <w:rPr>
                <w:rFonts w:eastAsia="Times New Roman"/>
                <w:b/>
                <w:bCs/>
                <w:color w:val="000000" w:themeColor="text1"/>
                <w:sz w:val="20"/>
                <w:szCs w:val="20"/>
                <w:lang w:eastAsia="en-GB"/>
              </w:rPr>
              <w:t>Overall experience</w:t>
            </w:r>
          </w:p>
        </w:tc>
        <w:tc>
          <w:tcPr>
            <w:tcW w:w="1843" w:type="dxa"/>
            <w:tcBorders>
              <w:top w:val="single" w:sz="12" w:space="0" w:color="auto"/>
            </w:tcBorders>
          </w:tcPr>
          <w:p w:rsidR="008B054C" w:rsidRPr="00A3284F" w:rsidRDefault="003C66DE" w:rsidP="005F7ADA">
            <w:pPr>
              <w:spacing w:after="0" w:line="240" w:lineRule="auto"/>
              <w:jc w:val="center"/>
              <w:rPr>
                <w:rFonts w:eastAsia="Times New Roman"/>
                <w:b/>
                <w:bCs/>
                <w:color w:val="000000" w:themeColor="text1"/>
                <w:sz w:val="20"/>
                <w:szCs w:val="20"/>
                <w:lang w:eastAsia="en-GB"/>
              </w:rPr>
            </w:pPr>
            <w:r w:rsidRPr="003C66DE">
              <w:rPr>
                <w:rFonts w:eastAsia="Times New Roman"/>
                <w:b/>
                <w:bCs/>
                <w:color w:val="000000" w:themeColor="text1"/>
                <w:sz w:val="20"/>
                <w:szCs w:val="20"/>
                <w:lang w:eastAsia="en-GB"/>
              </w:rPr>
              <w:t>8.2/10</w:t>
            </w:r>
          </w:p>
        </w:tc>
        <w:tc>
          <w:tcPr>
            <w:tcW w:w="1984" w:type="dxa"/>
            <w:tcBorders>
              <w:top w:val="single" w:sz="12" w:space="0" w:color="auto"/>
              <w:right w:val="single" w:sz="12" w:space="0" w:color="auto"/>
            </w:tcBorders>
          </w:tcPr>
          <w:p w:rsidR="008B054C" w:rsidRPr="00A3284F" w:rsidRDefault="003C66DE" w:rsidP="005F7ADA">
            <w:pPr>
              <w:spacing w:after="0" w:line="240" w:lineRule="auto"/>
              <w:jc w:val="center"/>
              <w:rPr>
                <w:rFonts w:eastAsia="Times New Roman"/>
                <w:b/>
                <w:bCs/>
                <w:color w:val="000000" w:themeColor="text1"/>
                <w:sz w:val="20"/>
                <w:szCs w:val="20"/>
                <w:lang w:eastAsia="en-GB"/>
              </w:rPr>
            </w:pPr>
            <w:r w:rsidRPr="00A3284F">
              <w:rPr>
                <w:rFonts w:eastAsia="Times New Roman"/>
                <w:b/>
                <w:bCs/>
                <w:color w:val="F79646" w:themeColor="accent6"/>
                <w:sz w:val="20"/>
                <w:szCs w:val="20"/>
                <w:lang w:eastAsia="en-GB"/>
              </w:rPr>
              <w:t>About the same</w:t>
            </w:r>
          </w:p>
        </w:tc>
      </w:tr>
      <w:tr w:rsidR="00F45BF1" w:rsidTr="003C66DE">
        <w:trPr>
          <w:trHeight w:val="12"/>
        </w:trPr>
        <w:tc>
          <w:tcPr>
            <w:tcW w:w="5405" w:type="dxa"/>
            <w:tcBorders>
              <w:top w:val="single" w:sz="4" w:space="0" w:color="auto"/>
              <w:left w:val="single" w:sz="12" w:space="0" w:color="auto"/>
              <w:bottom w:val="single" w:sz="18" w:space="0" w:color="auto"/>
            </w:tcBorders>
          </w:tcPr>
          <w:p w:rsidR="003C66DE" w:rsidRPr="003C66DE" w:rsidRDefault="003C66DE" w:rsidP="003C66DE">
            <w:pPr>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lastRenderedPageBreak/>
              <w:t>Overall view of inpatient services</w:t>
            </w:r>
          </w:p>
          <w:p w:rsidR="00F45BF1" w:rsidRPr="003C66DE" w:rsidRDefault="003C66DE" w:rsidP="003C66DE">
            <w:pPr>
              <w:spacing w:after="0" w:line="240" w:lineRule="auto"/>
              <w:ind w:right="75"/>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for feeling that overall they had a good experience</w:t>
            </w:r>
          </w:p>
        </w:tc>
        <w:tc>
          <w:tcPr>
            <w:tcW w:w="1843" w:type="dxa"/>
            <w:tcBorders>
              <w:top w:val="single" w:sz="4" w:space="0" w:color="auto"/>
              <w:bottom w:val="single" w:sz="18" w:space="0" w:color="auto"/>
            </w:tcBorders>
          </w:tcPr>
          <w:p w:rsidR="00F45BF1" w:rsidRPr="003C66DE" w:rsidRDefault="003C66DE" w:rsidP="005F7ADA">
            <w:pPr>
              <w:spacing w:after="0" w:line="240" w:lineRule="auto"/>
              <w:jc w:val="center"/>
              <w:rPr>
                <w:rFonts w:eastAsia="Times New Roman"/>
                <w:bCs/>
                <w:color w:val="000000" w:themeColor="text1"/>
                <w:sz w:val="20"/>
                <w:szCs w:val="20"/>
                <w:lang w:eastAsia="en-GB"/>
              </w:rPr>
            </w:pPr>
            <w:r w:rsidRPr="003C66DE">
              <w:rPr>
                <w:rFonts w:eastAsia="Times New Roman"/>
                <w:bCs/>
                <w:color w:val="000000" w:themeColor="text1"/>
                <w:sz w:val="20"/>
                <w:szCs w:val="20"/>
                <w:lang w:eastAsia="en-GB"/>
              </w:rPr>
              <w:t>8.2/10</w:t>
            </w:r>
          </w:p>
        </w:tc>
        <w:tc>
          <w:tcPr>
            <w:tcW w:w="1984" w:type="dxa"/>
            <w:tcBorders>
              <w:top w:val="single" w:sz="4" w:space="0" w:color="auto"/>
              <w:bottom w:val="single" w:sz="18" w:space="0" w:color="auto"/>
              <w:right w:val="single" w:sz="12" w:space="0" w:color="auto"/>
            </w:tcBorders>
          </w:tcPr>
          <w:p w:rsidR="00F45BF1" w:rsidRPr="00A3284F" w:rsidRDefault="003C66DE" w:rsidP="005F7ADA">
            <w:pPr>
              <w:spacing w:after="0" w:line="240" w:lineRule="auto"/>
              <w:jc w:val="center"/>
              <w:rPr>
                <w:rFonts w:eastAsia="Times New Roman"/>
                <w:b/>
                <w:bCs/>
                <w:color w:val="000000" w:themeColor="text1"/>
                <w:sz w:val="20"/>
                <w:szCs w:val="20"/>
                <w:lang w:eastAsia="en-GB"/>
              </w:rPr>
            </w:pPr>
            <w:r w:rsidRPr="003C6451">
              <w:rPr>
                <w:rFonts w:eastAsia="Times New Roman"/>
                <w:bCs/>
                <w:color w:val="F79646" w:themeColor="accent6"/>
                <w:sz w:val="20"/>
                <w:szCs w:val="20"/>
                <w:lang w:eastAsia="en-GB"/>
              </w:rPr>
              <w:t>About the same</w:t>
            </w:r>
          </w:p>
        </w:tc>
      </w:tr>
    </w:tbl>
    <w:p w:rsidR="00535C8D" w:rsidRPr="00B642C6" w:rsidRDefault="00535C8D" w:rsidP="00535C8D">
      <w:pPr>
        <w:spacing w:after="0" w:line="240" w:lineRule="auto"/>
        <w:rPr>
          <w:color w:val="auto"/>
        </w:rPr>
      </w:pPr>
    </w:p>
    <w:p w:rsidR="00F2344C" w:rsidRPr="00454273" w:rsidRDefault="00F2344C" w:rsidP="00F2344C">
      <w:pPr>
        <w:spacing w:after="0" w:line="240" w:lineRule="auto"/>
        <w:ind w:firstLine="720"/>
        <w:rPr>
          <w:rStyle w:val="Hyperlink"/>
        </w:rPr>
      </w:pPr>
      <w:r>
        <w:fldChar w:fldCharType="begin"/>
      </w:r>
      <w:r w:rsidR="003F3AA5">
        <w:instrText>HYPERLINK "https://www.cqc.org.uk/publications/surveys/adult-inpatient-survey-2017"</w:instrText>
      </w:r>
      <w:r>
        <w:fldChar w:fldCharType="separate"/>
      </w:r>
      <w:r>
        <w:rPr>
          <w:rStyle w:val="Hyperlink"/>
        </w:rPr>
        <w:t>The f</w:t>
      </w:r>
      <w:r w:rsidRPr="00454273">
        <w:rPr>
          <w:rStyle w:val="Hyperlink"/>
        </w:rPr>
        <w:t>ull report can be found here</w:t>
      </w:r>
    </w:p>
    <w:p w:rsidR="00F2344C" w:rsidRDefault="00F2344C" w:rsidP="00F2344C">
      <w:pPr>
        <w:spacing w:after="0" w:line="240" w:lineRule="auto"/>
        <w:rPr>
          <w:color w:val="000000" w:themeColor="text1"/>
        </w:rPr>
      </w:pPr>
      <w:r>
        <w:fldChar w:fldCharType="end"/>
      </w:r>
    </w:p>
    <w:p w:rsidR="008E5A4C" w:rsidRDefault="008E5A4C" w:rsidP="00653327">
      <w:pPr>
        <w:spacing w:after="0" w:line="240" w:lineRule="auto"/>
        <w:rPr>
          <w:b/>
          <w:color w:val="auto"/>
        </w:rPr>
      </w:pPr>
    </w:p>
    <w:p w:rsidR="00154945" w:rsidRDefault="00154945" w:rsidP="00653327">
      <w:pPr>
        <w:spacing w:after="0" w:line="240" w:lineRule="auto"/>
        <w:rPr>
          <w:b/>
          <w:color w:val="auto"/>
        </w:rPr>
      </w:pPr>
    </w:p>
    <w:p w:rsidR="008E5A4C" w:rsidRPr="005C5277" w:rsidRDefault="008E5A4C" w:rsidP="00653327">
      <w:pPr>
        <w:spacing w:after="0" w:line="240" w:lineRule="auto"/>
        <w:rPr>
          <w:b/>
          <w:color w:val="auto"/>
        </w:rPr>
      </w:pPr>
      <w:r>
        <w:rPr>
          <w:b/>
          <w:color w:val="auto"/>
        </w:rPr>
        <w:t>5.0</w:t>
      </w:r>
      <w:r w:rsidRPr="005C5277">
        <w:rPr>
          <w:b/>
          <w:color w:val="auto"/>
        </w:rPr>
        <w:tab/>
        <w:t>AWARENESS</w:t>
      </w:r>
    </w:p>
    <w:p w:rsidR="008E5A4C" w:rsidRDefault="008E5A4C" w:rsidP="00653327">
      <w:pPr>
        <w:spacing w:after="0" w:line="240" w:lineRule="auto"/>
        <w:rPr>
          <w:b/>
          <w:color w:val="auto"/>
        </w:rPr>
      </w:pPr>
    </w:p>
    <w:p w:rsidR="00390B13" w:rsidRDefault="00390B13" w:rsidP="00390B13">
      <w:pPr>
        <w:spacing w:after="0" w:line="240" w:lineRule="auto"/>
        <w:rPr>
          <w:b/>
          <w:color w:val="auto"/>
        </w:rPr>
      </w:pPr>
      <w:r w:rsidRPr="007C5A89">
        <w:rPr>
          <w:color w:val="auto"/>
        </w:rPr>
        <w:t>5.</w:t>
      </w:r>
      <w:r>
        <w:rPr>
          <w:color w:val="auto"/>
        </w:rPr>
        <w:t>1</w:t>
      </w:r>
      <w:r w:rsidRPr="005C5277">
        <w:rPr>
          <w:b/>
          <w:color w:val="auto"/>
        </w:rPr>
        <w:t xml:space="preserve"> </w:t>
      </w:r>
      <w:r>
        <w:rPr>
          <w:b/>
          <w:color w:val="auto"/>
        </w:rPr>
        <w:tab/>
        <w:t xml:space="preserve">People’s Panel </w:t>
      </w:r>
      <w:r w:rsidR="005F7ADA">
        <w:rPr>
          <w:b/>
          <w:color w:val="auto"/>
        </w:rPr>
        <w:t>December</w:t>
      </w:r>
      <w:r>
        <w:rPr>
          <w:b/>
          <w:color w:val="auto"/>
        </w:rPr>
        <w:t xml:space="preserve"> 2017</w:t>
      </w:r>
    </w:p>
    <w:p w:rsidR="00390B13" w:rsidRDefault="00390B13" w:rsidP="00390B13">
      <w:pPr>
        <w:spacing w:after="0" w:line="240" w:lineRule="auto"/>
        <w:rPr>
          <w:b/>
          <w:color w:val="auto"/>
        </w:rPr>
      </w:pPr>
    </w:p>
    <w:p w:rsidR="000D497B" w:rsidRDefault="000D497B" w:rsidP="000D497B">
      <w:pPr>
        <w:spacing w:after="0" w:line="240" w:lineRule="auto"/>
        <w:ind w:left="709"/>
        <w:rPr>
          <w:color w:val="auto"/>
        </w:rPr>
      </w:pPr>
      <w:r w:rsidRPr="000D497B">
        <w:rPr>
          <w:color w:val="auto"/>
        </w:rPr>
        <w:t>This survey was conducted throughout December 2017 and January 2018.</w:t>
      </w:r>
      <w:r w:rsidR="00C500C7">
        <w:rPr>
          <w:color w:val="auto"/>
        </w:rPr>
        <w:t xml:space="preserve">  Responses were reported back in </w:t>
      </w:r>
      <w:r w:rsidR="002E2729">
        <w:rPr>
          <w:color w:val="auto"/>
        </w:rPr>
        <w:t>February 2018</w:t>
      </w:r>
    </w:p>
    <w:p w:rsidR="000D497B" w:rsidRPr="000D497B" w:rsidRDefault="000D497B" w:rsidP="000D497B">
      <w:pPr>
        <w:spacing w:after="0" w:line="240" w:lineRule="auto"/>
        <w:ind w:left="709"/>
        <w:rPr>
          <w:color w:val="auto"/>
        </w:rPr>
      </w:pPr>
    </w:p>
    <w:p w:rsidR="000D497B" w:rsidRPr="000D497B" w:rsidRDefault="000D497B" w:rsidP="000D497B">
      <w:pPr>
        <w:spacing w:after="0" w:line="240" w:lineRule="auto"/>
        <w:ind w:left="709"/>
        <w:rPr>
          <w:color w:val="auto"/>
        </w:rPr>
      </w:pPr>
      <w:r w:rsidRPr="000D497B">
        <w:rPr>
          <w:color w:val="auto"/>
        </w:rPr>
        <w:t>Questions covered the following topics:</w:t>
      </w:r>
    </w:p>
    <w:p w:rsidR="000D497B" w:rsidRPr="000D497B" w:rsidRDefault="000D497B" w:rsidP="00D13DFA">
      <w:pPr>
        <w:pStyle w:val="ListParagraph"/>
        <w:numPr>
          <w:ilvl w:val="0"/>
          <w:numId w:val="9"/>
        </w:numPr>
        <w:spacing w:after="0" w:line="240" w:lineRule="auto"/>
        <w:rPr>
          <w:color w:val="auto"/>
        </w:rPr>
      </w:pPr>
      <w:r w:rsidRPr="000D497B">
        <w:rPr>
          <w:color w:val="auto"/>
        </w:rPr>
        <w:t>Hull: Yorkshire’s Maritime City</w:t>
      </w:r>
    </w:p>
    <w:p w:rsidR="000D497B" w:rsidRPr="000D497B" w:rsidRDefault="000D497B" w:rsidP="00D13DFA">
      <w:pPr>
        <w:pStyle w:val="ListParagraph"/>
        <w:numPr>
          <w:ilvl w:val="0"/>
          <w:numId w:val="9"/>
        </w:numPr>
        <w:spacing w:after="0" w:line="240" w:lineRule="auto"/>
        <w:rPr>
          <w:color w:val="auto"/>
        </w:rPr>
      </w:pPr>
      <w:r w:rsidRPr="000D497B">
        <w:rPr>
          <w:color w:val="auto"/>
        </w:rPr>
        <w:t>Local Pride</w:t>
      </w:r>
    </w:p>
    <w:p w:rsidR="000D497B" w:rsidRPr="000D497B" w:rsidRDefault="000D497B" w:rsidP="00D13DFA">
      <w:pPr>
        <w:pStyle w:val="ListParagraph"/>
        <w:numPr>
          <w:ilvl w:val="0"/>
          <w:numId w:val="9"/>
        </w:numPr>
        <w:spacing w:after="0" w:line="240" w:lineRule="auto"/>
        <w:rPr>
          <w:color w:val="auto"/>
        </w:rPr>
      </w:pPr>
      <w:r w:rsidRPr="000D497B">
        <w:rPr>
          <w:color w:val="auto"/>
        </w:rPr>
        <w:t>Police and Policing</w:t>
      </w:r>
    </w:p>
    <w:p w:rsidR="000D497B" w:rsidRPr="000D497B" w:rsidRDefault="000D497B" w:rsidP="00D13DFA">
      <w:pPr>
        <w:pStyle w:val="ListParagraph"/>
        <w:numPr>
          <w:ilvl w:val="0"/>
          <w:numId w:val="9"/>
        </w:numPr>
        <w:spacing w:after="0" w:line="240" w:lineRule="auto"/>
        <w:rPr>
          <w:color w:val="auto"/>
        </w:rPr>
      </w:pPr>
      <w:r w:rsidRPr="000D497B">
        <w:rPr>
          <w:color w:val="auto"/>
        </w:rPr>
        <w:t>Patient Choice</w:t>
      </w:r>
    </w:p>
    <w:p w:rsidR="00390B13" w:rsidRPr="000D497B" w:rsidRDefault="000D497B" w:rsidP="00D13DFA">
      <w:pPr>
        <w:pStyle w:val="ListParagraph"/>
        <w:numPr>
          <w:ilvl w:val="0"/>
          <w:numId w:val="9"/>
        </w:numPr>
        <w:spacing w:after="0" w:line="240" w:lineRule="auto"/>
        <w:rPr>
          <w:b/>
          <w:color w:val="auto"/>
        </w:rPr>
      </w:pPr>
      <w:r>
        <w:rPr>
          <w:color w:val="auto"/>
        </w:rPr>
        <w:t>City of Culture</w:t>
      </w:r>
    </w:p>
    <w:p w:rsidR="00CD0991" w:rsidRDefault="00CD0991">
      <w:pPr>
        <w:spacing w:after="0" w:line="240" w:lineRule="auto"/>
        <w:rPr>
          <w:b/>
          <w:color w:val="auto"/>
        </w:rPr>
      </w:pPr>
    </w:p>
    <w:p w:rsidR="000D497B" w:rsidRDefault="000D497B" w:rsidP="00840BFA">
      <w:pPr>
        <w:spacing w:after="0" w:line="240" w:lineRule="auto"/>
        <w:ind w:left="720"/>
        <w:rPr>
          <w:b/>
          <w:color w:val="auto"/>
        </w:rPr>
      </w:pPr>
      <w:r w:rsidRPr="000D497B">
        <w:rPr>
          <w:b/>
          <w:color w:val="auto"/>
        </w:rPr>
        <w:t>Patient Choice</w:t>
      </w:r>
    </w:p>
    <w:p w:rsidR="000D497B" w:rsidRPr="000D497B" w:rsidRDefault="000D497B" w:rsidP="00D13DFA">
      <w:pPr>
        <w:pStyle w:val="ListParagraph"/>
        <w:numPr>
          <w:ilvl w:val="0"/>
          <w:numId w:val="10"/>
        </w:numPr>
        <w:spacing w:after="0" w:line="240" w:lineRule="auto"/>
        <w:ind w:left="1134"/>
        <w:rPr>
          <w:color w:val="auto"/>
        </w:rPr>
      </w:pPr>
      <w:r w:rsidRPr="000D497B">
        <w:rPr>
          <w:color w:val="auto"/>
        </w:rPr>
        <w:t>Typically, the majority of Panel respondents are aware of their choices when accessing NHS services. This is particularly true of their choice of GP practice (63%) and their choice of dental practice (70%). The only exception is choice of specialist; where the majority of respondents (53%) are unaware of their choice.</w:t>
      </w:r>
    </w:p>
    <w:p w:rsidR="000D497B" w:rsidRPr="000D497B" w:rsidRDefault="000D497B" w:rsidP="00D13DFA">
      <w:pPr>
        <w:pStyle w:val="ListParagraph"/>
        <w:numPr>
          <w:ilvl w:val="0"/>
          <w:numId w:val="10"/>
        </w:numPr>
        <w:spacing w:after="0" w:line="240" w:lineRule="auto"/>
        <w:ind w:left="1134"/>
        <w:rPr>
          <w:color w:val="auto"/>
        </w:rPr>
      </w:pPr>
      <w:r w:rsidRPr="000D497B">
        <w:rPr>
          <w:color w:val="auto"/>
        </w:rPr>
        <w:t>Similarly, the majority of Panel respondents think that all these choices when accessing NHS services are important. This is particularly true of their choice of the treatment they receive (87%) and their choice of whether they receive treatment or not (88%). Panel respondents place the least importance on choice of which specialist carries out their treatment (57%) and choice to have NHS treatment in a private hospital or centre (55%).</w:t>
      </w:r>
    </w:p>
    <w:p w:rsidR="000D497B" w:rsidRPr="000D497B" w:rsidRDefault="000D497B" w:rsidP="00D13DFA">
      <w:pPr>
        <w:pStyle w:val="ListParagraph"/>
        <w:numPr>
          <w:ilvl w:val="0"/>
          <w:numId w:val="10"/>
        </w:numPr>
        <w:spacing w:after="0" w:line="240" w:lineRule="auto"/>
        <w:ind w:left="1134"/>
        <w:rPr>
          <w:color w:val="auto"/>
        </w:rPr>
      </w:pPr>
      <w:r w:rsidRPr="000D497B">
        <w:rPr>
          <w:color w:val="auto"/>
        </w:rPr>
        <w:t>The majority of Panel respondents agree that the most important things when making a choice about specialist treatment, or about which GP practice or dentist you use, are waiting time for an appointment (66%), location in relation to their home (65%), waiting time (63%) and convenience of available appointment times (54%). A high proportion also identified ease of getting there (38%).</w:t>
      </w:r>
    </w:p>
    <w:p w:rsidR="000D497B" w:rsidRPr="000D497B" w:rsidRDefault="000D497B" w:rsidP="00D13DFA">
      <w:pPr>
        <w:pStyle w:val="ListParagraph"/>
        <w:numPr>
          <w:ilvl w:val="0"/>
          <w:numId w:val="10"/>
        </w:numPr>
        <w:spacing w:after="0" w:line="240" w:lineRule="auto"/>
        <w:ind w:left="1134"/>
        <w:rPr>
          <w:color w:val="auto"/>
        </w:rPr>
      </w:pPr>
      <w:r w:rsidRPr="000D497B">
        <w:rPr>
          <w:color w:val="auto"/>
        </w:rPr>
        <w:t>The majority of Panel respondents also agree that, when making a choice, they would be most likely to talk to their GP / dentist (75%), to use their own or someone else’s personal experience (57%) and to talk to their family / friends (55%). A high proportion would also talk to a nurse (39%) or a specialist (36%).</w:t>
      </w:r>
    </w:p>
    <w:p w:rsidR="000D497B" w:rsidRPr="000D497B" w:rsidRDefault="000D497B" w:rsidP="00D13DFA">
      <w:pPr>
        <w:pStyle w:val="ListParagraph"/>
        <w:numPr>
          <w:ilvl w:val="0"/>
          <w:numId w:val="10"/>
        </w:numPr>
        <w:spacing w:after="0" w:line="240" w:lineRule="auto"/>
        <w:ind w:left="1134"/>
        <w:rPr>
          <w:color w:val="auto"/>
        </w:rPr>
      </w:pPr>
      <w:r w:rsidRPr="000D497B">
        <w:rPr>
          <w:color w:val="auto"/>
        </w:rPr>
        <w:t xml:space="preserve">When asked how much they disagree or agree with a series of statements about NHS choices, the majority of Panel respondents strongly agree or agree that they feel comfortable making choices about their own treatment (59%) and that they are very involved in their own health care (51%). Most Panel respondents also agree that they can access the right information to make a choice about their own treatment (47%) and that their GP / dentist always </w:t>
      </w:r>
      <w:proofErr w:type="gramStart"/>
      <w:r w:rsidRPr="000D497B">
        <w:rPr>
          <w:color w:val="auto"/>
        </w:rPr>
        <w:t>informs</w:t>
      </w:r>
      <w:proofErr w:type="gramEnd"/>
      <w:r w:rsidRPr="000D497B">
        <w:rPr>
          <w:color w:val="auto"/>
        </w:rPr>
        <w:t xml:space="preserve"> them of their choices (42%).</w:t>
      </w:r>
    </w:p>
    <w:p w:rsidR="000D497B" w:rsidRPr="000D497B" w:rsidRDefault="000D497B" w:rsidP="00D13DFA">
      <w:pPr>
        <w:pStyle w:val="ListParagraph"/>
        <w:numPr>
          <w:ilvl w:val="0"/>
          <w:numId w:val="10"/>
        </w:numPr>
        <w:spacing w:after="0" w:line="240" w:lineRule="auto"/>
        <w:ind w:left="1134"/>
        <w:rPr>
          <w:color w:val="auto"/>
        </w:rPr>
      </w:pPr>
      <w:r w:rsidRPr="000D497B">
        <w:rPr>
          <w:color w:val="auto"/>
        </w:rPr>
        <w:t>When asked if they are encouraged to make choices about their treatment, Panel respondents are split between those who agree (36%) and those who disagree (32%). This suggests a polarisation of opinion which might be a result of other factors e.g. patient demographic, choice of health care provider or personal experience of NHS services etc.</w:t>
      </w:r>
    </w:p>
    <w:p w:rsidR="00840BFA" w:rsidRPr="000D497B" w:rsidRDefault="000D497B" w:rsidP="00D13DFA">
      <w:pPr>
        <w:pStyle w:val="ListParagraph"/>
        <w:numPr>
          <w:ilvl w:val="0"/>
          <w:numId w:val="10"/>
        </w:numPr>
        <w:spacing w:after="0" w:line="240" w:lineRule="auto"/>
        <w:ind w:left="1134"/>
        <w:rPr>
          <w:color w:val="auto"/>
        </w:rPr>
      </w:pPr>
      <w:r w:rsidRPr="000D497B">
        <w:rPr>
          <w:color w:val="auto"/>
        </w:rPr>
        <w:t xml:space="preserve">13% of Panel respondents have never been referred for a specialist treatment. Those who have are split between those who were informed of their choices (40%), those who weren’t (36%) and those who can’t remember (24%). Of those Panel respondents who have been referred for a specialist treatment and who were also informed of their </w:t>
      </w:r>
      <w:r w:rsidRPr="000D497B">
        <w:rPr>
          <w:color w:val="auto"/>
        </w:rPr>
        <w:lastRenderedPageBreak/>
        <w:t>choices, the majority were informed by a medical professional; specifically a GP / doctor (81%), specialist (31%) or nurse (17%).</w:t>
      </w:r>
    </w:p>
    <w:p w:rsidR="007D10D8" w:rsidRDefault="007D10D8" w:rsidP="00653327">
      <w:pPr>
        <w:spacing w:after="0" w:line="240" w:lineRule="auto"/>
        <w:rPr>
          <w:b/>
          <w:color w:val="auto"/>
        </w:rPr>
      </w:pPr>
    </w:p>
    <w:p w:rsidR="007D10D8" w:rsidRPr="00454273" w:rsidRDefault="007D10D8" w:rsidP="007D10D8">
      <w:pPr>
        <w:spacing w:after="0" w:line="240" w:lineRule="auto"/>
        <w:ind w:firstLine="720"/>
        <w:rPr>
          <w:rStyle w:val="Hyperlink"/>
        </w:rPr>
      </w:pPr>
      <w:r>
        <w:fldChar w:fldCharType="begin"/>
      </w:r>
      <w:r>
        <w:instrText>HYPERLINK "http://www.hullcc.gov.uk/peoplespanel"</w:instrText>
      </w:r>
      <w:r>
        <w:fldChar w:fldCharType="separate"/>
      </w:r>
      <w:r>
        <w:rPr>
          <w:rStyle w:val="Hyperlink"/>
        </w:rPr>
        <w:t>The f</w:t>
      </w:r>
      <w:r w:rsidRPr="00454273">
        <w:rPr>
          <w:rStyle w:val="Hyperlink"/>
        </w:rPr>
        <w:t>ull report can be found here</w:t>
      </w:r>
    </w:p>
    <w:p w:rsidR="007D10D8" w:rsidRDefault="007D10D8" w:rsidP="007D10D8">
      <w:pPr>
        <w:spacing w:after="0" w:line="240" w:lineRule="auto"/>
        <w:rPr>
          <w:b/>
          <w:color w:val="auto"/>
        </w:rPr>
      </w:pPr>
      <w:r>
        <w:fldChar w:fldCharType="end"/>
      </w:r>
    </w:p>
    <w:p w:rsidR="004B7E3B" w:rsidRDefault="008E5A4C" w:rsidP="00653327">
      <w:pPr>
        <w:spacing w:after="0" w:line="240" w:lineRule="auto"/>
        <w:rPr>
          <w:b/>
          <w:color w:val="auto"/>
        </w:rPr>
      </w:pPr>
      <w:r w:rsidRPr="007C5A89">
        <w:rPr>
          <w:color w:val="auto"/>
        </w:rPr>
        <w:t>5.</w:t>
      </w:r>
      <w:r w:rsidR="00390B13">
        <w:rPr>
          <w:color w:val="auto"/>
        </w:rPr>
        <w:t>2</w:t>
      </w:r>
      <w:r w:rsidRPr="005C5277">
        <w:rPr>
          <w:b/>
          <w:color w:val="auto"/>
        </w:rPr>
        <w:t xml:space="preserve"> </w:t>
      </w:r>
      <w:r>
        <w:rPr>
          <w:b/>
          <w:color w:val="auto"/>
        </w:rPr>
        <w:tab/>
      </w:r>
      <w:r w:rsidR="007C5A89">
        <w:rPr>
          <w:b/>
          <w:color w:val="auto"/>
        </w:rPr>
        <w:t xml:space="preserve">People’s Panel </w:t>
      </w:r>
      <w:r w:rsidR="005F7ADA">
        <w:rPr>
          <w:b/>
          <w:color w:val="auto"/>
        </w:rPr>
        <w:t xml:space="preserve">June </w:t>
      </w:r>
      <w:r w:rsidR="007C5A89">
        <w:rPr>
          <w:b/>
          <w:color w:val="auto"/>
        </w:rPr>
        <w:t>201</w:t>
      </w:r>
      <w:r w:rsidR="005F7ADA">
        <w:rPr>
          <w:b/>
          <w:color w:val="auto"/>
        </w:rPr>
        <w:t>8</w:t>
      </w:r>
    </w:p>
    <w:p w:rsidR="004B7E3B" w:rsidRDefault="004B7E3B" w:rsidP="00653327">
      <w:pPr>
        <w:spacing w:after="0" w:line="240" w:lineRule="auto"/>
        <w:rPr>
          <w:b/>
          <w:color w:val="auto"/>
        </w:rPr>
      </w:pPr>
    </w:p>
    <w:p w:rsidR="00C500C7" w:rsidRDefault="00F044B4" w:rsidP="00C500C7">
      <w:pPr>
        <w:spacing w:after="0" w:line="240" w:lineRule="auto"/>
        <w:ind w:left="709"/>
        <w:rPr>
          <w:color w:val="auto"/>
        </w:rPr>
      </w:pPr>
      <w:r w:rsidRPr="00F044B4">
        <w:rPr>
          <w:color w:val="auto"/>
        </w:rPr>
        <w:t>This survey was conducted throughout June and July 2018.</w:t>
      </w:r>
      <w:r w:rsidR="00C500C7">
        <w:rPr>
          <w:color w:val="auto"/>
        </w:rPr>
        <w:t xml:space="preserve"> Responses were reported back in </w:t>
      </w:r>
      <w:r w:rsidR="002E2729">
        <w:rPr>
          <w:color w:val="auto"/>
        </w:rPr>
        <w:t>August 2018</w:t>
      </w:r>
    </w:p>
    <w:p w:rsidR="00F044B4" w:rsidRDefault="00C500C7" w:rsidP="00F044B4">
      <w:pPr>
        <w:spacing w:after="0" w:line="240" w:lineRule="auto"/>
        <w:ind w:left="709"/>
        <w:rPr>
          <w:color w:val="auto"/>
        </w:rPr>
      </w:pPr>
      <w:r>
        <w:rPr>
          <w:color w:val="auto"/>
        </w:rPr>
        <w:t xml:space="preserve"> </w:t>
      </w:r>
    </w:p>
    <w:p w:rsidR="00F044B4" w:rsidRPr="00F044B4" w:rsidRDefault="00F044B4" w:rsidP="00F044B4">
      <w:pPr>
        <w:spacing w:after="0" w:line="240" w:lineRule="auto"/>
        <w:ind w:left="709"/>
        <w:rPr>
          <w:color w:val="auto"/>
        </w:rPr>
      </w:pPr>
    </w:p>
    <w:p w:rsidR="00F044B4" w:rsidRPr="00F044B4" w:rsidRDefault="00F044B4" w:rsidP="00F044B4">
      <w:pPr>
        <w:spacing w:after="0" w:line="240" w:lineRule="auto"/>
        <w:ind w:left="709"/>
        <w:rPr>
          <w:color w:val="auto"/>
        </w:rPr>
      </w:pPr>
      <w:r w:rsidRPr="00F044B4">
        <w:rPr>
          <w:color w:val="auto"/>
        </w:rPr>
        <w:t>Questions covered the following topics:</w:t>
      </w:r>
    </w:p>
    <w:p w:rsidR="00F044B4" w:rsidRPr="00F044B4" w:rsidRDefault="00F044B4" w:rsidP="00D13DFA">
      <w:pPr>
        <w:pStyle w:val="ListParagraph"/>
        <w:numPr>
          <w:ilvl w:val="0"/>
          <w:numId w:val="7"/>
        </w:numPr>
        <w:spacing w:after="0" w:line="240" w:lineRule="auto"/>
        <w:ind w:left="1134"/>
        <w:rPr>
          <w:color w:val="auto"/>
        </w:rPr>
      </w:pPr>
      <w:r w:rsidRPr="00F044B4">
        <w:rPr>
          <w:color w:val="auto"/>
        </w:rPr>
        <w:t xml:space="preserve">Electric Vehicles </w:t>
      </w:r>
    </w:p>
    <w:p w:rsidR="00F044B4" w:rsidRPr="00F044B4" w:rsidRDefault="00F044B4" w:rsidP="00D13DFA">
      <w:pPr>
        <w:pStyle w:val="ListParagraph"/>
        <w:numPr>
          <w:ilvl w:val="0"/>
          <w:numId w:val="7"/>
        </w:numPr>
        <w:spacing w:after="0" w:line="240" w:lineRule="auto"/>
        <w:ind w:left="1134"/>
        <w:rPr>
          <w:color w:val="auto"/>
        </w:rPr>
      </w:pPr>
      <w:r w:rsidRPr="00F044B4">
        <w:rPr>
          <w:color w:val="auto"/>
        </w:rPr>
        <w:t xml:space="preserve">Hull Old Town </w:t>
      </w:r>
    </w:p>
    <w:p w:rsidR="00F044B4" w:rsidRPr="00F044B4" w:rsidRDefault="00F044B4" w:rsidP="00D13DFA">
      <w:pPr>
        <w:pStyle w:val="ListParagraph"/>
        <w:numPr>
          <w:ilvl w:val="0"/>
          <w:numId w:val="7"/>
        </w:numPr>
        <w:spacing w:after="0" w:line="240" w:lineRule="auto"/>
        <w:ind w:left="1134"/>
        <w:rPr>
          <w:color w:val="auto"/>
        </w:rPr>
      </w:pPr>
      <w:r>
        <w:rPr>
          <w:color w:val="auto"/>
        </w:rPr>
        <w:t>Hull: Yorkshire’s Maritime City</w:t>
      </w:r>
    </w:p>
    <w:p w:rsidR="00F044B4" w:rsidRPr="00F044B4" w:rsidRDefault="00F044B4" w:rsidP="00D13DFA">
      <w:pPr>
        <w:pStyle w:val="ListParagraph"/>
        <w:numPr>
          <w:ilvl w:val="0"/>
          <w:numId w:val="7"/>
        </w:numPr>
        <w:spacing w:after="0" w:line="240" w:lineRule="auto"/>
        <w:ind w:left="1134"/>
        <w:rPr>
          <w:color w:val="auto"/>
        </w:rPr>
      </w:pPr>
      <w:r>
        <w:rPr>
          <w:color w:val="auto"/>
        </w:rPr>
        <w:t>Attracting Visitors</w:t>
      </w:r>
    </w:p>
    <w:p w:rsidR="00301B6C" w:rsidRPr="00F044B4" w:rsidRDefault="00F044B4" w:rsidP="00D13DFA">
      <w:pPr>
        <w:pStyle w:val="ListParagraph"/>
        <w:numPr>
          <w:ilvl w:val="0"/>
          <w:numId w:val="7"/>
        </w:numPr>
        <w:spacing w:after="0" w:line="240" w:lineRule="auto"/>
        <w:ind w:left="1134"/>
        <w:rPr>
          <w:color w:val="auto"/>
        </w:rPr>
      </w:pPr>
      <w:r w:rsidRPr="00F044B4">
        <w:rPr>
          <w:color w:val="auto"/>
        </w:rPr>
        <w:t>Recommended Summary Plan fo</w:t>
      </w:r>
      <w:r>
        <w:rPr>
          <w:color w:val="auto"/>
        </w:rPr>
        <w:t>r Emergency Care and Treatment</w:t>
      </w:r>
    </w:p>
    <w:p w:rsidR="00F044B4" w:rsidRDefault="00F044B4" w:rsidP="00F044B4">
      <w:pPr>
        <w:spacing w:after="0" w:line="240" w:lineRule="auto"/>
        <w:rPr>
          <w:color w:val="auto"/>
        </w:rPr>
      </w:pPr>
    </w:p>
    <w:p w:rsidR="00390B13" w:rsidRDefault="00F044B4" w:rsidP="00390B13">
      <w:pPr>
        <w:spacing w:after="0" w:line="240" w:lineRule="auto"/>
        <w:ind w:firstLine="720"/>
        <w:rPr>
          <w:b/>
          <w:color w:val="auto"/>
        </w:rPr>
      </w:pPr>
      <w:r w:rsidRPr="00F044B4">
        <w:rPr>
          <w:b/>
          <w:color w:val="auto"/>
        </w:rPr>
        <w:t>Recommended Summary Plan for Emergency Care and Treatment</w:t>
      </w:r>
    </w:p>
    <w:p w:rsidR="00F044B4" w:rsidRPr="00390B13" w:rsidRDefault="00F044B4" w:rsidP="00390B13">
      <w:pPr>
        <w:spacing w:after="0" w:line="240" w:lineRule="auto"/>
        <w:ind w:firstLine="720"/>
        <w:rPr>
          <w:color w:val="auto"/>
        </w:rPr>
      </w:pPr>
    </w:p>
    <w:p w:rsidR="00F044B4" w:rsidRPr="00F044B4" w:rsidRDefault="00F044B4" w:rsidP="00D13DFA">
      <w:pPr>
        <w:pStyle w:val="ListParagraph"/>
        <w:numPr>
          <w:ilvl w:val="0"/>
          <w:numId w:val="8"/>
        </w:numPr>
        <w:spacing w:after="0" w:line="240" w:lineRule="auto"/>
        <w:ind w:left="1134"/>
        <w:rPr>
          <w:color w:val="auto"/>
        </w:rPr>
      </w:pPr>
      <w:r w:rsidRPr="00F044B4">
        <w:rPr>
          <w:color w:val="auto"/>
        </w:rPr>
        <w:t>Since the questions in this section could be sensitive to some people, all respondents were asked if they were happy to answer them. 92% of all respondents were happy to answer these questions.</w:t>
      </w:r>
    </w:p>
    <w:p w:rsidR="00F044B4" w:rsidRPr="00F044B4" w:rsidRDefault="00F044B4" w:rsidP="00D13DFA">
      <w:pPr>
        <w:pStyle w:val="ListParagraph"/>
        <w:numPr>
          <w:ilvl w:val="0"/>
          <w:numId w:val="8"/>
        </w:numPr>
        <w:spacing w:after="0" w:line="240" w:lineRule="auto"/>
        <w:ind w:left="1134"/>
        <w:rPr>
          <w:color w:val="auto"/>
        </w:rPr>
      </w:pPr>
      <w:r w:rsidRPr="00F044B4">
        <w:rPr>
          <w:color w:val="auto"/>
        </w:rPr>
        <w:t>Almost all (97%) married respondents said that their spouse was their next of kin. Unmarried respondents mostly gave their next of kin as a parent (43%), a co-habiting partner (25%) or a child (14%).</w:t>
      </w:r>
    </w:p>
    <w:p w:rsidR="00F044B4" w:rsidRPr="00F044B4" w:rsidRDefault="00F044B4" w:rsidP="00D13DFA">
      <w:pPr>
        <w:pStyle w:val="ListParagraph"/>
        <w:numPr>
          <w:ilvl w:val="0"/>
          <w:numId w:val="8"/>
        </w:numPr>
        <w:spacing w:after="0" w:line="240" w:lineRule="auto"/>
        <w:ind w:left="1134"/>
        <w:rPr>
          <w:color w:val="auto"/>
        </w:rPr>
      </w:pPr>
      <w:r w:rsidRPr="00F044B4">
        <w:rPr>
          <w:color w:val="auto"/>
        </w:rPr>
        <w:t>Overall, only 2% of respondents did not know who their next of kin was; although this rose to 4% amongst unmarried respondents.</w:t>
      </w:r>
    </w:p>
    <w:p w:rsidR="00F044B4" w:rsidRPr="00F044B4" w:rsidRDefault="00F044B4" w:rsidP="00D13DFA">
      <w:pPr>
        <w:pStyle w:val="ListParagraph"/>
        <w:numPr>
          <w:ilvl w:val="0"/>
          <w:numId w:val="8"/>
        </w:numPr>
        <w:spacing w:after="0" w:line="240" w:lineRule="auto"/>
        <w:ind w:left="1134"/>
        <w:rPr>
          <w:color w:val="auto"/>
        </w:rPr>
      </w:pPr>
      <w:r w:rsidRPr="00F044B4">
        <w:rPr>
          <w:color w:val="auto"/>
        </w:rPr>
        <w:t>The majority of respondents (78%) want their next of kin to be the person who makes decisions for them, if they are not able to. Only 5% of respondents said they did not want their next of kin making decisions on their behalf.</w:t>
      </w:r>
    </w:p>
    <w:p w:rsidR="00F044B4" w:rsidRPr="00F044B4" w:rsidRDefault="00F044B4" w:rsidP="00D13DFA">
      <w:pPr>
        <w:pStyle w:val="ListParagraph"/>
        <w:numPr>
          <w:ilvl w:val="0"/>
          <w:numId w:val="8"/>
        </w:numPr>
        <w:spacing w:after="0" w:line="240" w:lineRule="auto"/>
        <w:ind w:left="1134"/>
        <w:rPr>
          <w:color w:val="auto"/>
        </w:rPr>
      </w:pPr>
      <w:r w:rsidRPr="00F044B4">
        <w:rPr>
          <w:color w:val="auto"/>
        </w:rPr>
        <w:t>14% of respondents said they had not thought about who they would want to make decisions for them, if they are not able to.</w:t>
      </w:r>
    </w:p>
    <w:p w:rsidR="00F044B4" w:rsidRPr="00F044B4" w:rsidRDefault="00F044B4" w:rsidP="00D13DFA">
      <w:pPr>
        <w:pStyle w:val="ListParagraph"/>
        <w:numPr>
          <w:ilvl w:val="0"/>
          <w:numId w:val="8"/>
        </w:numPr>
        <w:spacing w:after="0" w:line="240" w:lineRule="auto"/>
        <w:ind w:left="1134"/>
        <w:rPr>
          <w:color w:val="auto"/>
        </w:rPr>
      </w:pPr>
      <w:r w:rsidRPr="00F044B4">
        <w:rPr>
          <w:color w:val="auto"/>
        </w:rPr>
        <w:t>Respondents were provided with a list of official documents associated with the Recommended Summary Plan for Emergency Care and Treatment (e.g. advance statement, will, power of attorney etc.). 16% of respondents do not have, and have never heard of, any of the things listed</w:t>
      </w:r>
    </w:p>
    <w:p w:rsidR="00F044B4" w:rsidRPr="00F044B4" w:rsidRDefault="00F044B4" w:rsidP="00D13DFA">
      <w:pPr>
        <w:pStyle w:val="ListParagraph"/>
        <w:numPr>
          <w:ilvl w:val="0"/>
          <w:numId w:val="8"/>
        </w:numPr>
        <w:spacing w:after="0" w:line="240" w:lineRule="auto"/>
        <w:ind w:left="1134"/>
        <w:rPr>
          <w:color w:val="auto"/>
        </w:rPr>
      </w:pPr>
      <w:r w:rsidRPr="00F044B4">
        <w:rPr>
          <w:color w:val="auto"/>
        </w:rPr>
        <w:t xml:space="preserve">Respondents are most likely to have heard of power of attorney (65%) and a will (60%). Whilst a third (36%) of respondents currently </w:t>
      </w:r>
      <w:proofErr w:type="gramStart"/>
      <w:r w:rsidRPr="00F044B4">
        <w:rPr>
          <w:color w:val="auto"/>
        </w:rPr>
        <w:t>have</w:t>
      </w:r>
      <w:proofErr w:type="gramEnd"/>
      <w:r w:rsidRPr="00F044B4">
        <w:rPr>
          <w:color w:val="auto"/>
        </w:rPr>
        <w:t xml:space="preserve"> a will; this is significantly below the proportions who have heard of one (60%).</w:t>
      </w:r>
    </w:p>
    <w:p w:rsidR="00F044B4" w:rsidRPr="00F044B4" w:rsidRDefault="00F044B4" w:rsidP="00D13DFA">
      <w:pPr>
        <w:pStyle w:val="ListParagraph"/>
        <w:numPr>
          <w:ilvl w:val="0"/>
          <w:numId w:val="8"/>
        </w:numPr>
        <w:spacing w:after="0" w:line="240" w:lineRule="auto"/>
        <w:ind w:left="1134"/>
        <w:rPr>
          <w:color w:val="auto"/>
        </w:rPr>
      </w:pPr>
      <w:r w:rsidRPr="00F044B4">
        <w:rPr>
          <w:color w:val="auto"/>
        </w:rPr>
        <w:t>Almost all (91%) married respondents said that they will have to make decisions for their spouse, if they are unable to do so. Married respondents may also have to make decisions for their parents (16%) or their children (16%).</w:t>
      </w:r>
    </w:p>
    <w:p w:rsidR="00F044B4" w:rsidRPr="00F044B4" w:rsidRDefault="00F044B4" w:rsidP="00D13DFA">
      <w:pPr>
        <w:pStyle w:val="ListParagraph"/>
        <w:numPr>
          <w:ilvl w:val="0"/>
          <w:numId w:val="8"/>
        </w:numPr>
        <w:spacing w:after="0" w:line="240" w:lineRule="auto"/>
        <w:ind w:left="1134"/>
        <w:rPr>
          <w:color w:val="auto"/>
        </w:rPr>
      </w:pPr>
      <w:r w:rsidRPr="00F044B4">
        <w:rPr>
          <w:color w:val="auto"/>
        </w:rPr>
        <w:t>A significant proportion of unmarried respondents said that they will not have to make decisions for someone else, if they are unable to do so (45%). However, unmarried respondents may have to make decisions for their parents (28%), a co-habiting partner (19%) or their children (11%)</w:t>
      </w:r>
    </w:p>
    <w:p w:rsidR="00F044B4" w:rsidRPr="00F044B4" w:rsidRDefault="00F044B4" w:rsidP="00D13DFA">
      <w:pPr>
        <w:pStyle w:val="ListParagraph"/>
        <w:numPr>
          <w:ilvl w:val="0"/>
          <w:numId w:val="8"/>
        </w:numPr>
        <w:spacing w:after="0" w:line="240" w:lineRule="auto"/>
        <w:ind w:left="1134"/>
        <w:rPr>
          <w:color w:val="auto"/>
        </w:rPr>
      </w:pPr>
      <w:r w:rsidRPr="00F044B4">
        <w:rPr>
          <w:color w:val="auto"/>
        </w:rPr>
        <w:t>Respondents were asked about how easy they would find it to talk to a professional or a nominee (the person they want to make decisions for them) about life saving and end of life treatment and care.</w:t>
      </w:r>
    </w:p>
    <w:p w:rsidR="00F044B4" w:rsidRPr="00F044B4" w:rsidRDefault="00F044B4" w:rsidP="00D13DFA">
      <w:pPr>
        <w:pStyle w:val="ListParagraph"/>
        <w:numPr>
          <w:ilvl w:val="0"/>
          <w:numId w:val="8"/>
        </w:numPr>
        <w:spacing w:after="0" w:line="240" w:lineRule="auto"/>
        <w:ind w:left="1134"/>
        <w:rPr>
          <w:color w:val="auto"/>
        </w:rPr>
      </w:pPr>
      <w:r w:rsidRPr="00F044B4">
        <w:rPr>
          <w:color w:val="auto"/>
        </w:rPr>
        <w:t>Only a very small minority of respondents have already had a conversation with a professional about any of the things listed although they would be largely happy to do so. Respondents would be most confident talking to a professional about organ donation and legal and financial matters.</w:t>
      </w:r>
    </w:p>
    <w:p w:rsidR="00F044B4" w:rsidRPr="00F044B4" w:rsidRDefault="00F044B4" w:rsidP="00D13DFA">
      <w:pPr>
        <w:pStyle w:val="ListParagraph"/>
        <w:numPr>
          <w:ilvl w:val="0"/>
          <w:numId w:val="8"/>
        </w:numPr>
        <w:spacing w:after="0" w:line="240" w:lineRule="auto"/>
        <w:ind w:left="1134"/>
        <w:rPr>
          <w:color w:val="auto"/>
        </w:rPr>
      </w:pPr>
      <w:r w:rsidRPr="00F044B4">
        <w:rPr>
          <w:color w:val="auto"/>
        </w:rPr>
        <w:t xml:space="preserve">Similarly, only a very small minority of respondents have already had a conversation with a nominee about any of the things listed although, again, they would be largely </w:t>
      </w:r>
      <w:r w:rsidRPr="00F044B4">
        <w:rPr>
          <w:color w:val="auto"/>
        </w:rPr>
        <w:lastRenderedPageBreak/>
        <w:t>happy to do so. Respondents would be most confident talking to a nominee about organ donation and legal and financial matters.</w:t>
      </w:r>
    </w:p>
    <w:p w:rsidR="00390B13" w:rsidRDefault="00F044B4" w:rsidP="00D13DFA">
      <w:pPr>
        <w:pStyle w:val="ListParagraph"/>
        <w:numPr>
          <w:ilvl w:val="0"/>
          <w:numId w:val="8"/>
        </w:numPr>
        <w:spacing w:after="0" w:line="240" w:lineRule="auto"/>
        <w:ind w:left="1134"/>
        <w:rPr>
          <w:color w:val="auto"/>
        </w:rPr>
      </w:pPr>
      <w:r w:rsidRPr="00F044B4">
        <w:rPr>
          <w:color w:val="auto"/>
        </w:rPr>
        <w:t>Respondents would find it easier to talk to a professional about resuscitation (or not) than their nominee. Conversely, respondents would find it easier to talk to their nominee about legal and financial matters than a professional.</w:t>
      </w:r>
    </w:p>
    <w:p w:rsidR="00F044B4" w:rsidRPr="00390B13" w:rsidRDefault="00F044B4" w:rsidP="00F044B4">
      <w:pPr>
        <w:pStyle w:val="ListParagraph"/>
        <w:spacing w:after="0" w:line="240" w:lineRule="auto"/>
        <w:ind w:left="1134"/>
        <w:rPr>
          <w:color w:val="auto"/>
        </w:rPr>
      </w:pPr>
    </w:p>
    <w:p w:rsidR="00887301" w:rsidRPr="00454273" w:rsidRDefault="00887301" w:rsidP="00887301">
      <w:pPr>
        <w:spacing w:after="0" w:line="240" w:lineRule="auto"/>
        <w:ind w:firstLine="720"/>
        <w:rPr>
          <w:rStyle w:val="Hyperlink"/>
        </w:rPr>
      </w:pPr>
      <w:r>
        <w:fldChar w:fldCharType="begin"/>
      </w:r>
      <w:r>
        <w:instrText>HYPERLINK "http://www.hullcc.gov.uk/peoplespanel"</w:instrText>
      </w:r>
      <w:r>
        <w:fldChar w:fldCharType="separate"/>
      </w:r>
      <w:r>
        <w:rPr>
          <w:rStyle w:val="Hyperlink"/>
        </w:rPr>
        <w:t>The f</w:t>
      </w:r>
      <w:r w:rsidRPr="00454273">
        <w:rPr>
          <w:rStyle w:val="Hyperlink"/>
        </w:rPr>
        <w:t>ull report can be found here</w:t>
      </w:r>
    </w:p>
    <w:p w:rsidR="0070767F" w:rsidRDefault="00887301" w:rsidP="00887301">
      <w:pPr>
        <w:spacing w:after="0" w:line="240" w:lineRule="auto"/>
        <w:rPr>
          <w:color w:val="auto"/>
        </w:rPr>
      </w:pPr>
      <w:r>
        <w:fldChar w:fldCharType="end"/>
      </w:r>
    </w:p>
    <w:p w:rsidR="005F7ADA" w:rsidRDefault="005F7ADA" w:rsidP="005F7ADA">
      <w:pPr>
        <w:spacing w:after="0" w:line="240" w:lineRule="auto"/>
        <w:rPr>
          <w:b/>
          <w:color w:val="auto"/>
        </w:rPr>
      </w:pPr>
      <w:proofErr w:type="gramStart"/>
      <w:r w:rsidRPr="007C5A89">
        <w:rPr>
          <w:color w:val="auto"/>
        </w:rPr>
        <w:t>5.</w:t>
      </w:r>
      <w:r>
        <w:rPr>
          <w:color w:val="auto"/>
        </w:rPr>
        <w:t>3</w:t>
      </w:r>
      <w:r w:rsidRPr="005C5277">
        <w:rPr>
          <w:b/>
          <w:color w:val="auto"/>
        </w:rPr>
        <w:t xml:space="preserve"> </w:t>
      </w:r>
      <w:r>
        <w:rPr>
          <w:b/>
          <w:color w:val="auto"/>
        </w:rPr>
        <w:tab/>
        <w:t>Down’s Syndrome</w:t>
      </w:r>
      <w:proofErr w:type="gramEnd"/>
      <w:r>
        <w:rPr>
          <w:b/>
          <w:color w:val="auto"/>
        </w:rPr>
        <w:t xml:space="preserve"> Pathway</w:t>
      </w:r>
      <w:r w:rsidR="002E2729">
        <w:rPr>
          <w:b/>
          <w:color w:val="auto"/>
        </w:rPr>
        <w:t xml:space="preserve"> Launch March 2018</w:t>
      </w:r>
    </w:p>
    <w:p w:rsidR="00023B1A" w:rsidRDefault="00023B1A" w:rsidP="00023B1A">
      <w:pPr>
        <w:spacing w:after="0" w:line="240" w:lineRule="auto"/>
        <w:ind w:left="720"/>
        <w:rPr>
          <w:color w:val="auto"/>
        </w:rPr>
      </w:pPr>
    </w:p>
    <w:p w:rsidR="00023B1A" w:rsidRPr="00023B1A" w:rsidRDefault="00023B1A" w:rsidP="00023B1A">
      <w:pPr>
        <w:spacing w:after="0" w:line="240" w:lineRule="auto"/>
        <w:ind w:left="720"/>
        <w:rPr>
          <w:color w:val="auto"/>
        </w:rPr>
      </w:pPr>
      <w:r w:rsidRPr="00023B1A">
        <w:rPr>
          <w:color w:val="auto"/>
        </w:rPr>
        <w:t xml:space="preserve">An Experience-based co-design (EBCD) approach was adopted to develop the pathway. EBCD enables staff and patients (or other service users) to co-design services and/or care pathways, together in partnership; usually through focus groups. </w:t>
      </w:r>
    </w:p>
    <w:p w:rsidR="00023B1A" w:rsidRPr="00023B1A" w:rsidRDefault="00023B1A" w:rsidP="00023B1A">
      <w:pPr>
        <w:spacing w:after="0" w:line="240" w:lineRule="auto"/>
        <w:ind w:left="720"/>
        <w:rPr>
          <w:color w:val="auto"/>
        </w:rPr>
      </w:pPr>
    </w:p>
    <w:p w:rsidR="00023B1A" w:rsidRPr="00023B1A" w:rsidRDefault="00023B1A" w:rsidP="00023B1A">
      <w:pPr>
        <w:spacing w:after="0" w:line="240" w:lineRule="auto"/>
        <w:ind w:left="720"/>
        <w:rPr>
          <w:color w:val="auto"/>
        </w:rPr>
      </w:pPr>
      <w:r w:rsidRPr="00023B1A">
        <w:rPr>
          <w:color w:val="auto"/>
        </w:rPr>
        <w:t>Initially three focus groups were planned;</w:t>
      </w:r>
    </w:p>
    <w:p w:rsidR="00023B1A" w:rsidRPr="00023B1A" w:rsidRDefault="00023B1A" w:rsidP="00023B1A">
      <w:pPr>
        <w:pStyle w:val="ListParagraph"/>
        <w:numPr>
          <w:ilvl w:val="0"/>
          <w:numId w:val="8"/>
        </w:numPr>
        <w:spacing w:after="0" w:line="240" w:lineRule="auto"/>
        <w:ind w:left="1134"/>
        <w:rPr>
          <w:color w:val="auto"/>
        </w:rPr>
      </w:pPr>
      <w:r w:rsidRPr="00023B1A">
        <w:rPr>
          <w:color w:val="auto"/>
        </w:rPr>
        <w:t>Two for parents and carers on 13th September 2017 (morning and evening)</w:t>
      </w:r>
    </w:p>
    <w:p w:rsidR="00023B1A" w:rsidRPr="00023B1A" w:rsidRDefault="00023B1A" w:rsidP="00023B1A">
      <w:pPr>
        <w:pStyle w:val="ListParagraph"/>
        <w:numPr>
          <w:ilvl w:val="0"/>
          <w:numId w:val="8"/>
        </w:numPr>
        <w:spacing w:after="0" w:line="240" w:lineRule="auto"/>
        <w:ind w:left="1134"/>
        <w:rPr>
          <w:color w:val="auto"/>
        </w:rPr>
      </w:pPr>
      <w:r w:rsidRPr="00023B1A">
        <w:rPr>
          <w:color w:val="auto"/>
        </w:rPr>
        <w:t>One for health and social care professionals on 14th September 2017</w:t>
      </w:r>
    </w:p>
    <w:p w:rsidR="00023B1A" w:rsidRPr="00023B1A" w:rsidRDefault="00023B1A" w:rsidP="00023B1A">
      <w:pPr>
        <w:spacing w:after="0" w:line="240" w:lineRule="auto"/>
        <w:ind w:left="720"/>
        <w:rPr>
          <w:color w:val="auto"/>
        </w:rPr>
      </w:pPr>
    </w:p>
    <w:p w:rsidR="00023B1A" w:rsidRPr="00023B1A" w:rsidRDefault="00023B1A" w:rsidP="00023B1A">
      <w:pPr>
        <w:spacing w:after="0" w:line="240" w:lineRule="auto"/>
        <w:ind w:left="720"/>
        <w:rPr>
          <w:color w:val="auto"/>
        </w:rPr>
      </w:pPr>
      <w:r w:rsidRPr="00023B1A">
        <w:rPr>
          <w:color w:val="auto"/>
        </w:rPr>
        <w:t>It was clear that following these sessions that supplementary sessions were required, three more sessions were organised</w:t>
      </w:r>
      <w:r>
        <w:rPr>
          <w:color w:val="auto"/>
        </w:rPr>
        <w:t xml:space="preserve"> on 28</w:t>
      </w:r>
      <w:r w:rsidRPr="00023B1A">
        <w:rPr>
          <w:color w:val="auto"/>
          <w:vertAlign w:val="superscript"/>
        </w:rPr>
        <w:t>th</w:t>
      </w:r>
      <w:r>
        <w:rPr>
          <w:color w:val="auto"/>
        </w:rPr>
        <w:t xml:space="preserve"> November 2017</w:t>
      </w:r>
      <w:r w:rsidRPr="00023B1A">
        <w:rPr>
          <w:color w:val="auto"/>
        </w:rPr>
        <w:t>:</w:t>
      </w:r>
    </w:p>
    <w:p w:rsidR="00023B1A" w:rsidRPr="00023B1A" w:rsidRDefault="00023B1A" w:rsidP="00023B1A">
      <w:pPr>
        <w:pStyle w:val="ListParagraph"/>
        <w:numPr>
          <w:ilvl w:val="0"/>
          <w:numId w:val="8"/>
        </w:numPr>
        <w:spacing w:after="0" w:line="240" w:lineRule="auto"/>
        <w:ind w:left="1134"/>
        <w:rPr>
          <w:color w:val="auto"/>
        </w:rPr>
      </w:pPr>
      <w:r>
        <w:rPr>
          <w:color w:val="auto"/>
        </w:rPr>
        <w:t>F</w:t>
      </w:r>
      <w:r w:rsidRPr="00023B1A">
        <w:rPr>
          <w:color w:val="auto"/>
        </w:rPr>
        <w:t xml:space="preserve">or people living with </w:t>
      </w:r>
      <w:proofErr w:type="gramStart"/>
      <w:r w:rsidRPr="00023B1A">
        <w:rPr>
          <w:color w:val="auto"/>
        </w:rPr>
        <w:t>Down’s Syndrome</w:t>
      </w:r>
      <w:proofErr w:type="gramEnd"/>
      <w:r w:rsidRPr="00023B1A">
        <w:rPr>
          <w:color w:val="auto"/>
        </w:rPr>
        <w:t>.</w:t>
      </w:r>
    </w:p>
    <w:p w:rsidR="00023B1A" w:rsidRPr="00023B1A" w:rsidRDefault="00023B1A" w:rsidP="00023B1A">
      <w:pPr>
        <w:pStyle w:val="ListParagraph"/>
        <w:numPr>
          <w:ilvl w:val="0"/>
          <w:numId w:val="8"/>
        </w:numPr>
        <w:spacing w:after="0" w:line="240" w:lineRule="auto"/>
        <w:ind w:left="1134"/>
        <w:rPr>
          <w:color w:val="auto"/>
        </w:rPr>
      </w:pPr>
      <w:r>
        <w:rPr>
          <w:color w:val="auto"/>
        </w:rPr>
        <w:t>F</w:t>
      </w:r>
      <w:r w:rsidRPr="00023B1A">
        <w:rPr>
          <w:color w:val="auto"/>
        </w:rPr>
        <w:t>or health and social care professionals</w:t>
      </w:r>
    </w:p>
    <w:p w:rsidR="00023B1A" w:rsidRPr="00023B1A" w:rsidRDefault="00023B1A" w:rsidP="00023B1A">
      <w:pPr>
        <w:pStyle w:val="ListParagraph"/>
        <w:numPr>
          <w:ilvl w:val="0"/>
          <w:numId w:val="8"/>
        </w:numPr>
        <w:spacing w:after="0" w:line="240" w:lineRule="auto"/>
        <w:ind w:left="1134"/>
        <w:rPr>
          <w:color w:val="auto"/>
        </w:rPr>
      </w:pPr>
      <w:r>
        <w:rPr>
          <w:color w:val="auto"/>
        </w:rPr>
        <w:t>F</w:t>
      </w:r>
      <w:r w:rsidRPr="00023B1A">
        <w:rPr>
          <w:color w:val="auto"/>
        </w:rPr>
        <w:t>or parents and carers</w:t>
      </w:r>
    </w:p>
    <w:p w:rsidR="00023B1A" w:rsidRPr="00023B1A" w:rsidRDefault="00023B1A" w:rsidP="00023B1A">
      <w:pPr>
        <w:spacing w:after="0" w:line="240" w:lineRule="auto"/>
        <w:ind w:left="720"/>
        <w:rPr>
          <w:color w:val="auto"/>
        </w:rPr>
      </w:pPr>
    </w:p>
    <w:p w:rsidR="00023B1A" w:rsidRPr="00023B1A" w:rsidRDefault="00023B1A" w:rsidP="00023B1A">
      <w:pPr>
        <w:spacing w:after="0" w:line="240" w:lineRule="auto"/>
        <w:ind w:left="720"/>
        <w:rPr>
          <w:color w:val="auto"/>
        </w:rPr>
      </w:pPr>
      <w:r w:rsidRPr="00023B1A">
        <w:rPr>
          <w:color w:val="auto"/>
        </w:rPr>
        <w:t>In the last session everyone came together to finalise the pathway and discuss its promotion and maintenance, this was held on Monday 19th February 2018.</w:t>
      </w:r>
    </w:p>
    <w:p w:rsidR="00023B1A" w:rsidRPr="00023B1A" w:rsidRDefault="00023B1A" w:rsidP="00023B1A">
      <w:pPr>
        <w:spacing w:after="0" w:line="240" w:lineRule="auto"/>
        <w:ind w:left="720"/>
        <w:rPr>
          <w:color w:val="auto"/>
        </w:rPr>
      </w:pPr>
    </w:p>
    <w:p w:rsidR="00023B1A" w:rsidRPr="00023B1A" w:rsidRDefault="00023B1A" w:rsidP="00023B1A">
      <w:pPr>
        <w:spacing w:after="0" w:line="240" w:lineRule="auto"/>
        <w:ind w:left="720"/>
        <w:rPr>
          <w:color w:val="auto"/>
        </w:rPr>
      </w:pPr>
      <w:r w:rsidRPr="00023B1A">
        <w:rPr>
          <w:color w:val="auto"/>
        </w:rPr>
        <w:t>Additional sessions were run for Parents and Carers as there were a number of issues that needed to be aired. It became apparent they had not had the chance to give feedback about their experiences as a large amount of focus was at the very beginning of the pathway; in particular around how diagnoses were communicated, and how they and their children were treated by professionals.</w:t>
      </w:r>
    </w:p>
    <w:p w:rsidR="00023B1A" w:rsidRPr="00023B1A" w:rsidRDefault="00023B1A" w:rsidP="00023B1A">
      <w:pPr>
        <w:spacing w:after="0" w:line="240" w:lineRule="auto"/>
        <w:ind w:left="720"/>
        <w:rPr>
          <w:color w:val="auto"/>
        </w:rPr>
      </w:pPr>
    </w:p>
    <w:p w:rsidR="00023B1A" w:rsidRPr="00023B1A" w:rsidRDefault="00023B1A" w:rsidP="00023B1A">
      <w:pPr>
        <w:spacing w:after="0" w:line="240" w:lineRule="auto"/>
        <w:ind w:left="720"/>
        <w:rPr>
          <w:color w:val="auto"/>
        </w:rPr>
      </w:pPr>
      <w:r w:rsidRPr="00023B1A">
        <w:rPr>
          <w:color w:val="auto"/>
        </w:rPr>
        <w:t xml:space="preserve">Due to the Parent and Carer sessions focusing on the early part of the pathway (up to school age) it was felt that engagement with adults should be undertaken to give insight into the older part of the pathway. This proved difficult; a session was developed but unfortunately had no attendance. Anecdotally we were told that people may not want to attend through fear of “rocking the boat”. We attended the “Differently Abled Event” on 9th February 2018 to try to talk to adults living with </w:t>
      </w:r>
      <w:proofErr w:type="gramStart"/>
      <w:r w:rsidRPr="00023B1A">
        <w:rPr>
          <w:color w:val="auto"/>
        </w:rPr>
        <w:t>Down’s Syndrome</w:t>
      </w:r>
      <w:proofErr w:type="gramEnd"/>
      <w:r w:rsidRPr="00023B1A">
        <w:rPr>
          <w:color w:val="auto"/>
        </w:rPr>
        <w:t>, although we did manage to get some views relating to experiences of the health service, supplementary work needs to be done in this area.</w:t>
      </w:r>
    </w:p>
    <w:p w:rsidR="00023B1A" w:rsidRPr="00023B1A" w:rsidRDefault="00023B1A" w:rsidP="00023B1A">
      <w:pPr>
        <w:spacing w:after="0" w:line="240" w:lineRule="auto"/>
        <w:ind w:left="720"/>
        <w:rPr>
          <w:color w:val="auto"/>
        </w:rPr>
      </w:pPr>
    </w:p>
    <w:p w:rsidR="00023B1A" w:rsidRPr="00023B1A" w:rsidRDefault="00023B1A" w:rsidP="00023B1A">
      <w:pPr>
        <w:spacing w:after="0" w:line="240" w:lineRule="auto"/>
        <w:ind w:left="720"/>
        <w:rPr>
          <w:color w:val="auto"/>
        </w:rPr>
      </w:pPr>
      <w:r w:rsidRPr="00023B1A">
        <w:rPr>
          <w:color w:val="auto"/>
        </w:rPr>
        <w:t xml:space="preserve">As the pathway work continued the, knowledge of the pathway spread and professionals came forward regretting that they had missed sessions, as a result additional sessions were run for health and social care professionals. </w:t>
      </w:r>
    </w:p>
    <w:p w:rsidR="00023B1A" w:rsidRPr="00023B1A" w:rsidRDefault="00023B1A" w:rsidP="00023B1A">
      <w:pPr>
        <w:spacing w:after="0" w:line="240" w:lineRule="auto"/>
        <w:ind w:left="720"/>
        <w:rPr>
          <w:color w:val="auto"/>
        </w:rPr>
      </w:pPr>
    </w:p>
    <w:p w:rsidR="00023B1A" w:rsidRPr="00023B1A" w:rsidRDefault="00023B1A" w:rsidP="00023B1A">
      <w:pPr>
        <w:spacing w:after="0" w:line="240" w:lineRule="auto"/>
        <w:ind w:left="720"/>
        <w:rPr>
          <w:color w:val="auto"/>
        </w:rPr>
      </w:pPr>
      <w:r w:rsidRPr="00023B1A">
        <w:rPr>
          <w:color w:val="auto"/>
        </w:rPr>
        <w:t>The focus groups had involvement from various departments, covering the whole pathway, from the following organisations:</w:t>
      </w:r>
    </w:p>
    <w:p w:rsidR="00023B1A" w:rsidRPr="00023B1A" w:rsidRDefault="00023B1A" w:rsidP="00023B1A">
      <w:pPr>
        <w:pStyle w:val="ListParagraph"/>
        <w:numPr>
          <w:ilvl w:val="0"/>
          <w:numId w:val="8"/>
        </w:numPr>
        <w:spacing w:after="0" w:line="240" w:lineRule="auto"/>
        <w:ind w:left="1134"/>
        <w:rPr>
          <w:color w:val="auto"/>
        </w:rPr>
      </w:pPr>
      <w:r w:rsidRPr="00023B1A">
        <w:rPr>
          <w:color w:val="auto"/>
        </w:rPr>
        <w:t>Hull and East Yorkshire Hospitals</w:t>
      </w:r>
    </w:p>
    <w:p w:rsidR="00023B1A" w:rsidRPr="00023B1A" w:rsidRDefault="00023B1A" w:rsidP="00023B1A">
      <w:pPr>
        <w:pStyle w:val="ListParagraph"/>
        <w:numPr>
          <w:ilvl w:val="0"/>
          <w:numId w:val="8"/>
        </w:numPr>
        <w:spacing w:after="0" w:line="240" w:lineRule="auto"/>
        <w:ind w:left="1134"/>
        <w:rPr>
          <w:color w:val="auto"/>
        </w:rPr>
      </w:pPr>
      <w:r w:rsidRPr="00023B1A">
        <w:rPr>
          <w:color w:val="auto"/>
        </w:rPr>
        <w:t>Humber NHS Foundation Trust</w:t>
      </w:r>
    </w:p>
    <w:p w:rsidR="00023B1A" w:rsidRPr="00023B1A" w:rsidRDefault="00023B1A" w:rsidP="00023B1A">
      <w:pPr>
        <w:pStyle w:val="ListParagraph"/>
        <w:numPr>
          <w:ilvl w:val="0"/>
          <w:numId w:val="8"/>
        </w:numPr>
        <w:spacing w:after="0" w:line="240" w:lineRule="auto"/>
        <w:ind w:left="1134"/>
        <w:rPr>
          <w:color w:val="auto"/>
        </w:rPr>
      </w:pPr>
      <w:r w:rsidRPr="00023B1A">
        <w:rPr>
          <w:color w:val="auto"/>
        </w:rPr>
        <w:t>City Healthcare Partnership</w:t>
      </w:r>
    </w:p>
    <w:p w:rsidR="00023B1A" w:rsidRPr="00023B1A" w:rsidRDefault="00023B1A" w:rsidP="00023B1A">
      <w:pPr>
        <w:pStyle w:val="ListParagraph"/>
        <w:numPr>
          <w:ilvl w:val="0"/>
          <w:numId w:val="8"/>
        </w:numPr>
        <w:spacing w:after="0" w:line="240" w:lineRule="auto"/>
        <w:ind w:left="1134"/>
        <w:rPr>
          <w:color w:val="auto"/>
        </w:rPr>
      </w:pPr>
      <w:r w:rsidRPr="00023B1A">
        <w:rPr>
          <w:color w:val="auto"/>
        </w:rPr>
        <w:t>Hull City Council</w:t>
      </w:r>
    </w:p>
    <w:p w:rsidR="00023B1A" w:rsidRPr="00023B1A" w:rsidRDefault="00023B1A" w:rsidP="00023B1A">
      <w:pPr>
        <w:pStyle w:val="ListParagraph"/>
        <w:numPr>
          <w:ilvl w:val="0"/>
          <w:numId w:val="8"/>
        </w:numPr>
        <w:spacing w:after="0" w:line="240" w:lineRule="auto"/>
        <w:ind w:left="1134"/>
        <w:rPr>
          <w:color w:val="auto"/>
        </w:rPr>
      </w:pPr>
      <w:r w:rsidRPr="00023B1A">
        <w:rPr>
          <w:color w:val="auto"/>
        </w:rPr>
        <w:t>Downright Special</w:t>
      </w:r>
    </w:p>
    <w:p w:rsidR="00023B1A" w:rsidRPr="00023B1A" w:rsidRDefault="00023B1A" w:rsidP="00023B1A">
      <w:pPr>
        <w:pStyle w:val="ListParagraph"/>
        <w:numPr>
          <w:ilvl w:val="0"/>
          <w:numId w:val="8"/>
        </w:numPr>
        <w:spacing w:after="0" w:line="240" w:lineRule="auto"/>
        <w:ind w:left="1134"/>
        <w:rPr>
          <w:color w:val="auto"/>
        </w:rPr>
      </w:pPr>
      <w:r w:rsidRPr="00023B1A">
        <w:rPr>
          <w:color w:val="auto"/>
        </w:rPr>
        <w:t>CASE</w:t>
      </w:r>
    </w:p>
    <w:p w:rsidR="00023B1A" w:rsidRPr="00023B1A" w:rsidRDefault="00023B1A" w:rsidP="00023B1A">
      <w:pPr>
        <w:spacing w:after="0" w:line="240" w:lineRule="auto"/>
        <w:ind w:left="720"/>
        <w:rPr>
          <w:color w:val="auto"/>
        </w:rPr>
      </w:pPr>
    </w:p>
    <w:p w:rsidR="00023B1A" w:rsidRPr="00023B1A" w:rsidRDefault="00023B1A" w:rsidP="00023B1A">
      <w:pPr>
        <w:spacing w:after="0" w:line="240" w:lineRule="auto"/>
        <w:ind w:left="720"/>
        <w:rPr>
          <w:color w:val="auto"/>
        </w:rPr>
      </w:pPr>
      <w:r w:rsidRPr="00023B1A">
        <w:rPr>
          <w:color w:val="auto"/>
        </w:rPr>
        <w:lastRenderedPageBreak/>
        <w:t>To engage with Primary Care an information stand was staffed at the Learning disability Protected Time for Learning (PTL) session held on 15th November 2017. An update briefing paper was distributed at the PTL held on 7th February 2018. The pathway was also discussed with GPs who attended the “Differently Abled” event in February 2018. Additional engagement with Primary Care is planned as part of the implementation of the pathway.</w:t>
      </w:r>
    </w:p>
    <w:p w:rsidR="00023B1A" w:rsidRPr="00023B1A" w:rsidRDefault="00023B1A" w:rsidP="00023B1A">
      <w:pPr>
        <w:spacing w:after="0" w:line="240" w:lineRule="auto"/>
        <w:ind w:left="720"/>
        <w:rPr>
          <w:color w:val="auto"/>
        </w:rPr>
      </w:pPr>
    </w:p>
    <w:p w:rsidR="005F7ADA" w:rsidRDefault="00023B1A" w:rsidP="00023B1A">
      <w:pPr>
        <w:spacing w:after="0" w:line="240" w:lineRule="auto"/>
        <w:ind w:left="720"/>
        <w:rPr>
          <w:color w:val="auto"/>
        </w:rPr>
      </w:pPr>
      <w:r w:rsidRPr="00023B1A">
        <w:rPr>
          <w:color w:val="auto"/>
        </w:rPr>
        <w:t xml:space="preserve">In total 36 </w:t>
      </w:r>
      <w:proofErr w:type="gramStart"/>
      <w:r w:rsidRPr="00023B1A">
        <w:rPr>
          <w:color w:val="auto"/>
        </w:rPr>
        <w:t>health</w:t>
      </w:r>
      <w:proofErr w:type="gramEnd"/>
      <w:r w:rsidRPr="00023B1A">
        <w:rPr>
          <w:color w:val="auto"/>
        </w:rPr>
        <w:t xml:space="preserve"> and social care professionals, 21 parents or carers, and 6 people living with Down’s Syndrome have attended focus group sessions and given feedback to support the development of the pathway.</w:t>
      </w:r>
    </w:p>
    <w:p w:rsidR="00023B1A" w:rsidRDefault="00023B1A" w:rsidP="00023B1A">
      <w:pPr>
        <w:spacing w:after="0" w:line="240" w:lineRule="auto"/>
        <w:ind w:left="720"/>
        <w:rPr>
          <w:color w:val="auto"/>
        </w:rPr>
      </w:pPr>
    </w:p>
    <w:p w:rsidR="00023B1A" w:rsidRDefault="006D4861" w:rsidP="00023B1A">
      <w:pPr>
        <w:spacing w:after="0" w:line="240" w:lineRule="auto"/>
        <w:ind w:left="720"/>
        <w:rPr>
          <w:color w:val="auto"/>
        </w:rPr>
      </w:pPr>
      <w:hyperlink r:id="rId12" w:history="1">
        <w:r w:rsidR="00023B1A" w:rsidRPr="00023B1A">
          <w:rPr>
            <w:rStyle w:val="Hyperlink"/>
          </w:rPr>
          <w:t>The pathway can be seen here</w:t>
        </w:r>
      </w:hyperlink>
    </w:p>
    <w:p w:rsidR="00023B1A" w:rsidRDefault="00023B1A" w:rsidP="00023B1A">
      <w:pPr>
        <w:spacing w:after="0" w:line="240" w:lineRule="auto"/>
        <w:ind w:left="720"/>
        <w:rPr>
          <w:color w:val="auto"/>
        </w:rPr>
      </w:pPr>
    </w:p>
    <w:p w:rsidR="005F7ADA" w:rsidRDefault="005F7ADA" w:rsidP="005F7ADA">
      <w:pPr>
        <w:spacing w:after="0" w:line="240" w:lineRule="auto"/>
        <w:rPr>
          <w:b/>
          <w:color w:val="auto"/>
        </w:rPr>
      </w:pPr>
      <w:r w:rsidRPr="007C5A89">
        <w:rPr>
          <w:color w:val="auto"/>
        </w:rPr>
        <w:t>5.</w:t>
      </w:r>
      <w:r>
        <w:rPr>
          <w:color w:val="auto"/>
        </w:rPr>
        <w:t>4</w:t>
      </w:r>
      <w:r w:rsidRPr="005C5277">
        <w:rPr>
          <w:b/>
          <w:color w:val="auto"/>
        </w:rPr>
        <w:t xml:space="preserve"> </w:t>
      </w:r>
      <w:r>
        <w:rPr>
          <w:b/>
          <w:color w:val="auto"/>
        </w:rPr>
        <w:tab/>
        <w:t>Short Breaks Review</w:t>
      </w:r>
      <w:r w:rsidR="00023B1A">
        <w:rPr>
          <w:b/>
          <w:color w:val="auto"/>
        </w:rPr>
        <w:t xml:space="preserve"> January 2018</w:t>
      </w:r>
    </w:p>
    <w:p w:rsidR="005F7ADA" w:rsidRDefault="005F7ADA" w:rsidP="005F7ADA">
      <w:pPr>
        <w:spacing w:after="0" w:line="240" w:lineRule="auto"/>
        <w:rPr>
          <w:b/>
          <w:color w:val="auto"/>
        </w:rPr>
      </w:pPr>
    </w:p>
    <w:p w:rsidR="00EF7D6A" w:rsidRPr="00EF7D6A" w:rsidRDefault="00EF7D6A" w:rsidP="00EF7D6A">
      <w:pPr>
        <w:spacing w:after="0" w:line="240" w:lineRule="auto"/>
        <w:ind w:left="709"/>
        <w:rPr>
          <w:color w:val="auto"/>
        </w:rPr>
      </w:pPr>
      <w:r w:rsidRPr="00EF7D6A">
        <w:rPr>
          <w:color w:val="auto"/>
        </w:rPr>
        <w:t xml:space="preserve">Hull City Council has a statutory duty to ensure a range of short break services are available to meet the needs of disabled children and young people to enable their parents and carers to receive a break from caring. NHS Hull Clinical Commissioning Group (CCG) supports Hull City Council in commissioning these services. </w:t>
      </w:r>
    </w:p>
    <w:p w:rsidR="00EF7D6A" w:rsidRPr="00EF7D6A" w:rsidRDefault="00EF7D6A" w:rsidP="00EF7D6A">
      <w:pPr>
        <w:spacing w:after="0" w:line="240" w:lineRule="auto"/>
        <w:ind w:left="709"/>
        <w:rPr>
          <w:color w:val="auto"/>
        </w:rPr>
      </w:pPr>
    </w:p>
    <w:p w:rsidR="00EF7D6A" w:rsidRPr="00EF7D6A" w:rsidRDefault="00EF7D6A" w:rsidP="00EF7D6A">
      <w:pPr>
        <w:spacing w:after="0" w:line="240" w:lineRule="auto"/>
        <w:ind w:left="709"/>
        <w:rPr>
          <w:color w:val="auto"/>
        </w:rPr>
      </w:pPr>
      <w:r w:rsidRPr="00EF7D6A">
        <w:rPr>
          <w:color w:val="auto"/>
        </w:rPr>
        <w:t>Hull City Council, NHS Hull CCG and Hull parents</w:t>
      </w:r>
      <w:r w:rsidR="00C500C7">
        <w:rPr>
          <w:color w:val="auto"/>
        </w:rPr>
        <w:t>’</w:t>
      </w:r>
      <w:r w:rsidRPr="00EF7D6A">
        <w:rPr>
          <w:color w:val="auto"/>
        </w:rPr>
        <w:t xml:space="preserve"> forum have jointly undertaken engagement with service users and potential service users of the short breaks services. The goals of this engagement work were to find out:</w:t>
      </w:r>
    </w:p>
    <w:p w:rsidR="00EF7D6A" w:rsidRPr="00EF7D6A" w:rsidRDefault="00EF7D6A" w:rsidP="00D13DFA">
      <w:pPr>
        <w:pStyle w:val="ListParagraph"/>
        <w:numPr>
          <w:ilvl w:val="0"/>
          <w:numId w:val="7"/>
        </w:numPr>
        <w:spacing w:after="0" w:line="240" w:lineRule="auto"/>
        <w:ind w:left="1134"/>
        <w:rPr>
          <w:color w:val="auto"/>
        </w:rPr>
      </w:pPr>
      <w:r w:rsidRPr="00EF7D6A">
        <w:rPr>
          <w:color w:val="auto"/>
        </w:rPr>
        <w:t>What activities children and young people currently access to give them and their parents or carers short break.</w:t>
      </w:r>
    </w:p>
    <w:p w:rsidR="00EF7D6A" w:rsidRPr="00EF7D6A" w:rsidRDefault="00EF7D6A" w:rsidP="00D13DFA">
      <w:pPr>
        <w:pStyle w:val="ListParagraph"/>
        <w:numPr>
          <w:ilvl w:val="0"/>
          <w:numId w:val="7"/>
        </w:numPr>
        <w:spacing w:after="0" w:line="240" w:lineRule="auto"/>
        <w:ind w:left="1134"/>
        <w:rPr>
          <w:color w:val="auto"/>
        </w:rPr>
      </w:pPr>
      <w:r w:rsidRPr="00EF7D6A">
        <w:rPr>
          <w:color w:val="auto"/>
        </w:rPr>
        <w:t>What barriers there might be preventing access to these activities</w:t>
      </w:r>
    </w:p>
    <w:p w:rsidR="00EF7D6A" w:rsidRPr="00EF7D6A" w:rsidRDefault="00EF7D6A" w:rsidP="00D13DFA">
      <w:pPr>
        <w:pStyle w:val="ListParagraph"/>
        <w:numPr>
          <w:ilvl w:val="0"/>
          <w:numId w:val="7"/>
        </w:numPr>
        <w:spacing w:after="0" w:line="240" w:lineRule="auto"/>
        <w:ind w:left="1134"/>
        <w:rPr>
          <w:color w:val="auto"/>
        </w:rPr>
      </w:pPr>
      <w:r w:rsidRPr="00EF7D6A">
        <w:rPr>
          <w:color w:val="auto"/>
        </w:rPr>
        <w:t xml:space="preserve">How we can improve these services across the city. </w:t>
      </w:r>
    </w:p>
    <w:p w:rsidR="00EF7D6A" w:rsidRPr="00EF7D6A" w:rsidRDefault="00EF7D6A" w:rsidP="00EF7D6A">
      <w:pPr>
        <w:spacing w:after="0" w:line="240" w:lineRule="auto"/>
        <w:ind w:left="709"/>
        <w:rPr>
          <w:color w:val="auto"/>
        </w:rPr>
      </w:pPr>
    </w:p>
    <w:p w:rsidR="00EF7D6A" w:rsidRPr="00EF7D6A" w:rsidRDefault="00EF7D6A" w:rsidP="00EF7D6A">
      <w:pPr>
        <w:spacing w:after="0" w:line="240" w:lineRule="auto"/>
        <w:ind w:left="709"/>
        <w:rPr>
          <w:color w:val="auto"/>
        </w:rPr>
      </w:pPr>
      <w:r w:rsidRPr="00EF7D6A">
        <w:rPr>
          <w:color w:val="auto"/>
        </w:rPr>
        <w:t>1500 printed questionnaires were distributed to people who were most likely to access short breaks services. A link to the questionnaire was shared on social media, 301 completed questionnaires were received, 237 paper copies and 64 completed online. Four focus groups were held with parents and carers of children with special educational needs or disability; and were attended by 26 participants.</w:t>
      </w:r>
    </w:p>
    <w:p w:rsidR="00EF7D6A" w:rsidRPr="00EF7D6A" w:rsidRDefault="00EF7D6A" w:rsidP="00EF7D6A">
      <w:pPr>
        <w:spacing w:after="0" w:line="240" w:lineRule="auto"/>
        <w:ind w:left="709"/>
        <w:rPr>
          <w:color w:val="auto"/>
        </w:rPr>
      </w:pPr>
    </w:p>
    <w:p w:rsidR="00EF7D6A" w:rsidRPr="00EF7D6A" w:rsidRDefault="00EF7D6A" w:rsidP="00EF7D6A">
      <w:pPr>
        <w:spacing w:after="0" w:line="240" w:lineRule="auto"/>
        <w:ind w:left="709"/>
        <w:rPr>
          <w:color w:val="auto"/>
        </w:rPr>
      </w:pPr>
      <w:r w:rsidRPr="00EF7D6A">
        <w:rPr>
          <w:color w:val="auto"/>
        </w:rPr>
        <w:t xml:space="preserve">Based on Parent and Carer responses and feedback, the most accessed types of short breaks are those that are sporting. Activities in the holidays and respite / overnight are the next most accessed and in high demand. The majority of short breaks take place in a specialist setting i.e. one that would require a referral, the least in the community setting. </w:t>
      </w:r>
    </w:p>
    <w:p w:rsidR="00EF7D6A" w:rsidRPr="00EF7D6A" w:rsidRDefault="00EF7D6A" w:rsidP="00EF7D6A">
      <w:pPr>
        <w:spacing w:after="0" w:line="240" w:lineRule="auto"/>
        <w:ind w:left="709"/>
        <w:rPr>
          <w:color w:val="auto"/>
        </w:rPr>
      </w:pPr>
    </w:p>
    <w:p w:rsidR="00EF7D6A" w:rsidRPr="00EF7D6A" w:rsidRDefault="00EF7D6A" w:rsidP="00EF7D6A">
      <w:pPr>
        <w:spacing w:after="0" w:line="240" w:lineRule="auto"/>
        <w:ind w:left="709"/>
        <w:rPr>
          <w:color w:val="auto"/>
        </w:rPr>
      </w:pPr>
      <w:r w:rsidRPr="00EF7D6A">
        <w:rPr>
          <w:color w:val="auto"/>
        </w:rPr>
        <w:t xml:space="preserve">There is a large amount of inequity in the short breaks availability, 38% of respondents do not use short breaks; and of those who accessed a use short breaks half the adults feel it does not meet their needs, whereas 61% feel it meets their children’s needs. Some parents and carers receive a good level of support to meet their needs; however some receive no support at all. The inequity is experienced equally as there no one group in particular that that is overlooked; this suggests an issue with the administration of short breaks, and the reach and availability  information about short breaks .  </w:t>
      </w:r>
    </w:p>
    <w:p w:rsidR="00EF7D6A" w:rsidRPr="00EF7D6A" w:rsidRDefault="00EF7D6A" w:rsidP="00EF7D6A">
      <w:pPr>
        <w:spacing w:after="0" w:line="240" w:lineRule="auto"/>
        <w:ind w:left="709"/>
        <w:rPr>
          <w:color w:val="auto"/>
        </w:rPr>
      </w:pPr>
    </w:p>
    <w:p w:rsidR="00EF7D6A" w:rsidRPr="00EF7D6A" w:rsidRDefault="00EF7D6A" w:rsidP="00EF7D6A">
      <w:pPr>
        <w:spacing w:after="0" w:line="240" w:lineRule="auto"/>
        <w:ind w:left="709"/>
        <w:rPr>
          <w:color w:val="auto"/>
        </w:rPr>
      </w:pPr>
      <w:r w:rsidRPr="00EF7D6A">
        <w:rPr>
          <w:color w:val="auto"/>
        </w:rPr>
        <w:t xml:space="preserve">Participants and respondents feel that accessing short breaks is a struggle, there are two key barriers to service; the first is lack of information about what services are available and how to access those services, for parents, carers, associated professionals and staff. The second is the range of assessment and referral process, parent and carer comments suggest this is complicated and takes time; although there are a range of assessments top access different short breaks at different levels and the process does not feel transparent.  </w:t>
      </w:r>
    </w:p>
    <w:p w:rsidR="00EF7D6A" w:rsidRPr="00EF7D6A" w:rsidRDefault="00EF7D6A" w:rsidP="00EF7D6A">
      <w:pPr>
        <w:spacing w:after="0" w:line="240" w:lineRule="auto"/>
        <w:ind w:left="709"/>
        <w:rPr>
          <w:color w:val="auto"/>
        </w:rPr>
      </w:pPr>
    </w:p>
    <w:p w:rsidR="00EF7D6A" w:rsidRPr="00EF7D6A" w:rsidRDefault="00EF7D6A" w:rsidP="00EF7D6A">
      <w:pPr>
        <w:spacing w:after="0" w:line="240" w:lineRule="auto"/>
        <w:ind w:left="709"/>
        <w:rPr>
          <w:color w:val="auto"/>
        </w:rPr>
      </w:pPr>
      <w:r w:rsidRPr="00EF7D6A">
        <w:rPr>
          <w:color w:val="auto"/>
        </w:rPr>
        <w:t xml:space="preserve">From a parent and carer perspective; it is clear that short breaks services require improvement, specifically to improve access to services, and that short breaks meet the needs of those using them. Better information about the short breaks that are available, eligibility and how to access services needs to be developed with parents and carers; </w:t>
      </w:r>
      <w:r w:rsidRPr="00EF7D6A">
        <w:rPr>
          <w:color w:val="auto"/>
        </w:rPr>
        <w:lastRenderedPageBreak/>
        <w:t>information also needs to be developed for staff and associated practitioners to support signposting. Although it is clear that improvements to services need to be made, exactly what needs to be improved is not as clear. All negative comments related to the process of accessing a short break rather than the breaks themselves; how people are assessed and referred into short breaks services should be reviewed, and improved as a priority.</w:t>
      </w:r>
    </w:p>
    <w:p w:rsidR="00EF7D6A" w:rsidRPr="00EF7D6A" w:rsidRDefault="00EF7D6A" w:rsidP="00EF7D6A">
      <w:pPr>
        <w:spacing w:after="0" w:line="240" w:lineRule="auto"/>
        <w:ind w:left="709"/>
        <w:rPr>
          <w:color w:val="auto"/>
        </w:rPr>
      </w:pPr>
    </w:p>
    <w:p w:rsidR="00EF7D6A" w:rsidRPr="00EF7D6A" w:rsidRDefault="00EF7D6A" w:rsidP="00EF7D6A">
      <w:pPr>
        <w:spacing w:after="0" w:line="240" w:lineRule="auto"/>
        <w:ind w:left="709"/>
        <w:rPr>
          <w:color w:val="auto"/>
        </w:rPr>
      </w:pPr>
      <w:r w:rsidRPr="00EF7D6A">
        <w:rPr>
          <w:color w:val="auto"/>
        </w:rPr>
        <w:t>Any improvements to service should be informed by parents, carers, children and young people who are likely to use the provision in question. Half the people completing a questionnaire stated that they would like to be involved further. A co-production approach is recommended working with as many people as possible, employing techniques that do not really on meetings or face to face sessions due to the limited time available to those looking after children and young people with SEND. A client experience programme should be put in place to regularly review the short breaks provision and ensure they are improving to support the needs of families and young people.</w:t>
      </w:r>
    </w:p>
    <w:p w:rsidR="00EF7D6A" w:rsidRPr="00EF7D6A" w:rsidRDefault="00EF7D6A" w:rsidP="00EF7D6A">
      <w:pPr>
        <w:spacing w:after="0" w:line="240" w:lineRule="auto"/>
        <w:ind w:left="709"/>
        <w:rPr>
          <w:color w:val="auto"/>
        </w:rPr>
      </w:pPr>
    </w:p>
    <w:p w:rsidR="00EF7D6A" w:rsidRPr="00EF7D6A" w:rsidRDefault="00EF7D6A" w:rsidP="00EF7D6A">
      <w:pPr>
        <w:spacing w:after="0" w:line="240" w:lineRule="auto"/>
        <w:ind w:left="709"/>
        <w:rPr>
          <w:color w:val="auto"/>
        </w:rPr>
      </w:pPr>
      <w:r w:rsidRPr="00EF7D6A">
        <w:rPr>
          <w:color w:val="auto"/>
        </w:rPr>
        <w:t>Recommendations</w:t>
      </w:r>
    </w:p>
    <w:p w:rsidR="00EF7D6A" w:rsidRPr="00EF7D6A" w:rsidRDefault="00EF7D6A" w:rsidP="00EF7D6A">
      <w:pPr>
        <w:spacing w:after="0" w:line="240" w:lineRule="auto"/>
        <w:ind w:left="709"/>
        <w:rPr>
          <w:color w:val="auto"/>
        </w:rPr>
      </w:pPr>
    </w:p>
    <w:p w:rsidR="00EF7D6A" w:rsidRPr="00EF7D6A" w:rsidRDefault="00EF7D6A" w:rsidP="00EF7D6A">
      <w:pPr>
        <w:spacing w:after="0" w:line="240" w:lineRule="auto"/>
        <w:ind w:left="709"/>
        <w:rPr>
          <w:color w:val="auto"/>
        </w:rPr>
      </w:pPr>
      <w:r w:rsidRPr="00EF7D6A">
        <w:rPr>
          <w:color w:val="auto"/>
        </w:rPr>
        <w:t xml:space="preserve">This report makes </w:t>
      </w:r>
      <w:r w:rsidR="00C500C7">
        <w:rPr>
          <w:color w:val="auto"/>
        </w:rPr>
        <w:t>six</w:t>
      </w:r>
      <w:r w:rsidRPr="00EF7D6A">
        <w:rPr>
          <w:color w:val="auto"/>
        </w:rPr>
        <w:t xml:space="preserve"> recommendations to inform future service planning and development</w:t>
      </w:r>
    </w:p>
    <w:p w:rsidR="00EF7D6A" w:rsidRPr="00EF7D6A" w:rsidRDefault="00EF7D6A" w:rsidP="00EF7D6A">
      <w:pPr>
        <w:spacing w:after="0" w:line="240" w:lineRule="auto"/>
        <w:ind w:left="709"/>
        <w:rPr>
          <w:color w:val="auto"/>
        </w:rPr>
      </w:pPr>
    </w:p>
    <w:p w:rsidR="00EF7D6A" w:rsidRPr="00EF7D6A" w:rsidRDefault="00EF7D6A" w:rsidP="00D13DFA">
      <w:pPr>
        <w:pStyle w:val="ListParagraph"/>
        <w:numPr>
          <w:ilvl w:val="0"/>
          <w:numId w:val="13"/>
        </w:numPr>
        <w:spacing w:after="0" w:line="240" w:lineRule="auto"/>
        <w:rPr>
          <w:color w:val="auto"/>
        </w:rPr>
      </w:pPr>
      <w:r w:rsidRPr="00EF7D6A">
        <w:rPr>
          <w:color w:val="auto"/>
        </w:rPr>
        <w:t xml:space="preserve">Short breaks provision requires improvement to expand reach and improve support. </w:t>
      </w:r>
    </w:p>
    <w:p w:rsidR="00EF7D6A" w:rsidRPr="00EF7D6A" w:rsidRDefault="00EF7D6A" w:rsidP="00EF7D6A">
      <w:pPr>
        <w:spacing w:after="0" w:line="240" w:lineRule="auto"/>
        <w:ind w:left="709"/>
        <w:rPr>
          <w:color w:val="auto"/>
        </w:rPr>
      </w:pPr>
    </w:p>
    <w:p w:rsidR="00EF7D6A" w:rsidRPr="00EF7D6A" w:rsidRDefault="00EF7D6A" w:rsidP="00D13DFA">
      <w:pPr>
        <w:pStyle w:val="ListParagraph"/>
        <w:numPr>
          <w:ilvl w:val="0"/>
          <w:numId w:val="13"/>
        </w:numPr>
        <w:spacing w:after="0" w:line="240" w:lineRule="auto"/>
        <w:rPr>
          <w:color w:val="auto"/>
        </w:rPr>
      </w:pPr>
      <w:r w:rsidRPr="00EF7D6A">
        <w:rPr>
          <w:color w:val="auto"/>
        </w:rPr>
        <w:t>There are three areas that require review and improvement as a priority;</w:t>
      </w:r>
    </w:p>
    <w:p w:rsidR="00EF7D6A" w:rsidRPr="00EF7D6A" w:rsidRDefault="00EF7D6A" w:rsidP="00D13DFA">
      <w:pPr>
        <w:pStyle w:val="ListParagraph"/>
        <w:numPr>
          <w:ilvl w:val="1"/>
          <w:numId w:val="13"/>
        </w:numPr>
        <w:spacing w:after="0" w:line="240" w:lineRule="auto"/>
        <w:rPr>
          <w:color w:val="auto"/>
        </w:rPr>
      </w:pPr>
      <w:r w:rsidRPr="00EF7D6A">
        <w:rPr>
          <w:color w:val="auto"/>
        </w:rPr>
        <w:t>Information relating to short breaks provision for parents, carers and professionals.</w:t>
      </w:r>
    </w:p>
    <w:p w:rsidR="00EF7D6A" w:rsidRPr="00EF7D6A" w:rsidRDefault="00EF7D6A" w:rsidP="00D13DFA">
      <w:pPr>
        <w:pStyle w:val="ListParagraph"/>
        <w:numPr>
          <w:ilvl w:val="1"/>
          <w:numId w:val="13"/>
        </w:numPr>
        <w:spacing w:after="0" w:line="240" w:lineRule="auto"/>
        <w:rPr>
          <w:color w:val="auto"/>
        </w:rPr>
      </w:pPr>
      <w:r w:rsidRPr="00EF7D6A">
        <w:rPr>
          <w:color w:val="auto"/>
        </w:rPr>
        <w:t>The assessment and referral process and eligibility criteria for short break provision</w:t>
      </w:r>
    </w:p>
    <w:p w:rsidR="00EF7D6A" w:rsidRPr="00EF7D6A" w:rsidRDefault="00EF7D6A" w:rsidP="00D13DFA">
      <w:pPr>
        <w:pStyle w:val="ListParagraph"/>
        <w:numPr>
          <w:ilvl w:val="1"/>
          <w:numId w:val="13"/>
        </w:numPr>
        <w:spacing w:after="0" w:line="240" w:lineRule="auto"/>
        <w:rPr>
          <w:color w:val="auto"/>
        </w:rPr>
      </w:pPr>
      <w:r w:rsidRPr="00EF7D6A">
        <w:rPr>
          <w:color w:val="auto"/>
        </w:rPr>
        <w:t>The capacity of short break activities in the school holidays.</w:t>
      </w:r>
    </w:p>
    <w:p w:rsidR="00EF7D6A" w:rsidRPr="00EF7D6A" w:rsidRDefault="00EF7D6A" w:rsidP="00EF7D6A">
      <w:pPr>
        <w:spacing w:after="0" w:line="240" w:lineRule="auto"/>
        <w:ind w:left="709"/>
        <w:rPr>
          <w:color w:val="auto"/>
        </w:rPr>
      </w:pPr>
    </w:p>
    <w:p w:rsidR="00EF7D6A" w:rsidRPr="00EF7D6A" w:rsidRDefault="00EF7D6A" w:rsidP="00D13DFA">
      <w:pPr>
        <w:pStyle w:val="ListParagraph"/>
        <w:numPr>
          <w:ilvl w:val="0"/>
          <w:numId w:val="13"/>
        </w:numPr>
        <w:spacing w:after="0" w:line="240" w:lineRule="auto"/>
        <w:rPr>
          <w:color w:val="auto"/>
        </w:rPr>
      </w:pPr>
      <w:r w:rsidRPr="00EF7D6A">
        <w:rPr>
          <w:color w:val="auto"/>
        </w:rPr>
        <w:t xml:space="preserve">Existing short breaks services, and those being introduced or developed should meet the needs of parents and carers, that have been highlighted during this engagement exercise. </w:t>
      </w:r>
    </w:p>
    <w:p w:rsidR="00EF7D6A" w:rsidRPr="00EF7D6A" w:rsidRDefault="00EF7D6A" w:rsidP="00EF7D6A">
      <w:pPr>
        <w:spacing w:after="0" w:line="240" w:lineRule="auto"/>
        <w:ind w:left="709"/>
        <w:rPr>
          <w:color w:val="auto"/>
        </w:rPr>
      </w:pPr>
    </w:p>
    <w:p w:rsidR="00EF7D6A" w:rsidRPr="00EF7D6A" w:rsidRDefault="00EF7D6A" w:rsidP="00D13DFA">
      <w:pPr>
        <w:pStyle w:val="ListParagraph"/>
        <w:numPr>
          <w:ilvl w:val="0"/>
          <w:numId w:val="13"/>
        </w:numPr>
        <w:spacing w:after="0" w:line="240" w:lineRule="auto"/>
        <w:rPr>
          <w:color w:val="auto"/>
        </w:rPr>
      </w:pPr>
      <w:r w:rsidRPr="00EF7D6A">
        <w:rPr>
          <w:color w:val="auto"/>
        </w:rPr>
        <w:t>The provision of short breaks by communities is low; this area of provision should be explored. Parent and carer contribution to services should also be explored further.</w:t>
      </w:r>
    </w:p>
    <w:p w:rsidR="00EF7D6A" w:rsidRPr="00EF7D6A" w:rsidRDefault="00EF7D6A" w:rsidP="00EF7D6A">
      <w:pPr>
        <w:spacing w:after="0" w:line="240" w:lineRule="auto"/>
        <w:ind w:left="709"/>
        <w:rPr>
          <w:color w:val="auto"/>
        </w:rPr>
      </w:pPr>
    </w:p>
    <w:p w:rsidR="00EF7D6A" w:rsidRPr="00EF7D6A" w:rsidRDefault="00EF7D6A" w:rsidP="00D13DFA">
      <w:pPr>
        <w:pStyle w:val="ListParagraph"/>
        <w:numPr>
          <w:ilvl w:val="0"/>
          <w:numId w:val="13"/>
        </w:numPr>
        <w:rPr>
          <w:color w:val="auto"/>
        </w:rPr>
      </w:pPr>
      <w:r w:rsidRPr="00EF7D6A">
        <w:rPr>
          <w:color w:val="auto"/>
        </w:rPr>
        <w:t>A clear plan for gathering experiences and views about short breaks needs to be developed. People accessing services should have a number of ways to give their views and experiences.</w:t>
      </w:r>
    </w:p>
    <w:p w:rsidR="00EF7D6A" w:rsidRPr="00EF7D6A" w:rsidRDefault="00EF7D6A" w:rsidP="00EF7D6A">
      <w:pPr>
        <w:pStyle w:val="ListParagraph"/>
        <w:rPr>
          <w:color w:val="auto"/>
        </w:rPr>
      </w:pPr>
    </w:p>
    <w:p w:rsidR="00EF7D6A" w:rsidRPr="00EF7D6A" w:rsidRDefault="00EF7D6A" w:rsidP="00D13DFA">
      <w:pPr>
        <w:pStyle w:val="ListParagraph"/>
        <w:numPr>
          <w:ilvl w:val="0"/>
          <w:numId w:val="13"/>
        </w:numPr>
        <w:rPr>
          <w:color w:val="auto"/>
        </w:rPr>
      </w:pPr>
      <w:r w:rsidRPr="00EF7D6A">
        <w:rPr>
          <w:color w:val="auto"/>
        </w:rPr>
        <w:t>This engagement only looked at the views of parents and carers, service developments or changes should have a robust equality impact assessment to ensure that all groups are involved in way</w:t>
      </w:r>
      <w:r>
        <w:rPr>
          <w:color w:val="auto"/>
        </w:rPr>
        <w:t>s that are appropriate for them.</w:t>
      </w:r>
    </w:p>
    <w:p w:rsidR="00EF7D6A" w:rsidRPr="00EF7D6A" w:rsidRDefault="00EF7D6A" w:rsidP="00EF7D6A">
      <w:pPr>
        <w:spacing w:after="0" w:line="240" w:lineRule="auto"/>
        <w:rPr>
          <w:color w:val="auto"/>
        </w:rPr>
      </w:pPr>
    </w:p>
    <w:p w:rsidR="005F7ADA" w:rsidRDefault="005F7ADA" w:rsidP="005F7ADA">
      <w:pPr>
        <w:spacing w:after="0" w:line="240" w:lineRule="auto"/>
        <w:rPr>
          <w:b/>
          <w:color w:val="auto"/>
        </w:rPr>
      </w:pPr>
      <w:r w:rsidRPr="007C5A89">
        <w:rPr>
          <w:color w:val="auto"/>
        </w:rPr>
        <w:t>5.</w:t>
      </w:r>
      <w:r>
        <w:rPr>
          <w:color w:val="auto"/>
        </w:rPr>
        <w:t>5</w:t>
      </w:r>
      <w:r w:rsidRPr="005C5277">
        <w:rPr>
          <w:b/>
          <w:color w:val="auto"/>
        </w:rPr>
        <w:t xml:space="preserve"> </w:t>
      </w:r>
      <w:r>
        <w:rPr>
          <w:b/>
          <w:color w:val="auto"/>
        </w:rPr>
        <w:tab/>
        <w:t>Extended Access</w:t>
      </w:r>
      <w:r w:rsidR="0028734D">
        <w:rPr>
          <w:b/>
          <w:color w:val="auto"/>
        </w:rPr>
        <w:t xml:space="preserve"> May 2018</w:t>
      </w:r>
    </w:p>
    <w:p w:rsidR="0028734D" w:rsidRDefault="0028734D" w:rsidP="005F7ADA">
      <w:pPr>
        <w:spacing w:after="0" w:line="240" w:lineRule="auto"/>
        <w:rPr>
          <w:b/>
          <w:color w:val="auto"/>
        </w:rPr>
      </w:pPr>
    </w:p>
    <w:p w:rsidR="00E36568" w:rsidRPr="00E36568" w:rsidRDefault="00E36568" w:rsidP="00E36568">
      <w:pPr>
        <w:spacing w:after="0" w:line="240" w:lineRule="auto"/>
        <w:ind w:left="709"/>
        <w:rPr>
          <w:color w:val="auto"/>
        </w:rPr>
      </w:pPr>
      <w:r w:rsidRPr="00E36568">
        <w:rPr>
          <w:color w:val="auto"/>
        </w:rPr>
        <w:t>The General Practice Forward View (GPFV) published in April 2016 set out plans to enable clinical commissioning groups (CCGs) to commission and fund additional capacity across England to ensure that, by 2020 everyone has improved access to GP services including sufficient routine appointments at evenings and weekends to meet locally determined demand, alongside effective access to out of hours and urgent care services.</w:t>
      </w:r>
    </w:p>
    <w:p w:rsidR="00E36568" w:rsidRPr="00E36568" w:rsidRDefault="00E36568" w:rsidP="00E36568">
      <w:pPr>
        <w:spacing w:after="0" w:line="240" w:lineRule="auto"/>
        <w:ind w:left="709"/>
        <w:rPr>
          <w:color w:val="auto"/>
        </w:rPr>
      </w:pPr>
    </w:p>
    <w:p w:rsidR="00E36568" w:rsidRPr="00E36568" w:rsidRDefault="00E36568" w:rsidP="00E36568">
      <w:pPr>
        <w:spacing w:after="0" w:line="240" w:lineRule="auto"/>
        <w:ind w:left="709"/>
        <w:rPr>
          <w:color w:val="auto"/>
        </w:rPr>
      </w:pPr>
      <w:r w:rsidRPr="00E36568">
        <w:rPr>
          <w:color w:val="auto"/>
        </w:rPr>
        <w:t>To inform the development of this service change NHS Hull CCG has undertaken an engagement exercise to validate and build upon previous patient experience intelligence relating to Primary Care.</w:t>
      </w:r>
    </w:p>
    <w:p w:rsidR="00E36568" w:rsidRPr="00E36568" w:rsidRDefault="00E36568" w:rsidP="00E36568">
      <w:pPr>
        <w:spacing w:after="0" w:line="240" w:lineRule="auto"/>
        <w:ind w:left="709"/>
        <w:rPr>
          <w:color w:val="auto"/>
        </w:rPr>
      </w:pPr>
    </w:p>
    <w:p w:rsidR="00E36568" w:rsidRPr="00E36568" w:rsidRDefault="00E36568" w:rsidP="00E36568">
      <w:pPr>
        <w:spacing w:after="0" w:line="240" w:lineRule="auto"/>
        <w:ind w:left="709"/>
        <w:rPr>
          <w:color w:val="auto"/>
        </w:rPr>
      </w:pPr>
      <w:r w:rsidRPr="00E36568">
        <w:rPr>
          <w:color w:val="auto"/>
        </w:rPr>
        <w:t>The goals of this engagement work were to:</w:t>
      </w:r>
    </w:p>
    <w:p w:rsidR="00E36568" w:rsidRPr="00E36568" w:rsidRDefault="00E36568" w:rsidP="00D13DFA">
      <w:pPr>
        <w:pStyle w:val="ListParagraph"/>
        <w:numPr>
          <w:ilvl w:val="0"/>
          <w:numId w:val="11"/>
        </w:numPr>
        <w:spacing w:after="0" w:line="240" w:lineRule="auto"/>
        <w:rPr>
          <w:color w:val="auto"/>
        </w:rPr>
      </w:pPr>
      <w:r w:rsidRPr="00E36568">
        <w:rPr>
          <w:color w:val="auto"/>
        </w:rPr>
        <w:t>Gain people’s views on the current ways to access services in primary care</w:t>
      </w:r>
    </w:p>
    <w:p w:rsidR="00E36568" w:rsidRPr="00E36568" w:rsidRDefault="00E36568" w:rsidP="00D13DFA">
      <w:pPr>
        <w:pStyle w:val="ListParagraph"/>
        <w:numPr>
          <w:ilvl w:val="0"/>
          <w:numId w:val="11"/>
        </w:numPr>
        <w:spacing w:after="0" w:line="240" w:lineRule="auto"/>
        <w:rPr>
          <w:color w:val="auto"/>
        </w:rPr>
      </w:pPr>
      <w:r w:rsidRPr="00E36568">
        <w:rPr>
          <w:color w:val="auto"/>
        </w:rPr>
        <w:t>Determine what extended opening hours would be preferred by the general public</w:t>
      </w:r>
    </w:p>
    <w:p w:rsidR="00E36568" w:rsidRPr="00E36568" w:rsidRDefault="00E36568" w:rsidP="00D13DFA">
      <w:pPr>
        <w:pStyle w:val="ListParagraph"/>
        <w:numPr>
          <w:ilvl w:val="0"/>
          <w:numId w:val="11"/>
        </w:numPr>
        <w:spacing w:after="0" w:line="240" w:lineRule="auto"/>
        <w:rPr>
          <w:color w:val="auto"/>
        </w:rPr>
      </w:pPr>
      <w:r w:rsidRPr="00E36568">
        <w:rPr>
          <w:color w:val="auto"/>
        </w:rPr>
        <w:t>Gauge appetite for alternative ways of booking and accessing primary care support</w:t>
      </w:r>
    </w:p>
    <w:p w:rsidR="00E36568" w:rsidRPr="00E36568" w:rsidRDefault="00E36568" w:rsidP="00E36568">
      <w:pPr>
        <w:spacing w:after="0" w:line="240" w:lineRule="auto"/>
        <w:ind w:left="709"/>
        <w:rPr>
          <w:color w:val="auto"/>
        </w:rPr>
      </w:pPr>
    </w:p>
    <w:p w:rsidR="00E36568" w:rsidRPr="00E36568" w:rsidRDefault="00E36568" w:rsidP="00E36568">
      <w:pPr>
        <w:spacing w:after="0" w:line="240" w:lineRule="auto"/>
        <w:ind w:left="709"/>
        <w:rPr>
          <w:color w:val="auto"/>
        </w:rPr>
      </w:pPr>
      <w:r w:rsidRPr="00E36568">
        <w:rPr>
          <w:color w:val="auto"/>
        </w:rPr>
        <w:t>Approximately 5000 printed questionnaires were distributed through primary care providers. A link to an online version of the questionnaire was shared on social media and by email to existing contacts. The engagement received local media coverage, this combined with social media reach lead to just over 500,000 opportunities for people to be exposed to the call to action of completing a questionnaire. 1238 people completed the questionnaire, the highest response to a single engagement or consultation exercise undertaken by NHS Hull CCG to date.</w:t>
      </w:r>
    </w:p>
    <w:p w:rsidR="00E36568" w:rsidRPr="00E36568" w:rsidRDefault="00E36568" w:rsidP="00E36568">
      <w:pPr>
        <w:spacing w:after="0" w:line="240" w:lineRule="auto"/>
        <w:ind w:left="709"/>
        <w:rPr>
          <w:color w:val="auto"/>
        </w:rPr>
      </w:pPr>
    </w:p>
    <w:p w:rsidR="00E36568" w:rsidRPr="00E36568" w:rsidRDefault="00E36568" w:rsidP="00E36568">
      <w:pPr>
        <w:spacing w:after="0" w:line="240" w:lineRule="auto"/>
        <w:ind w:left="709"/>
        <w:rPr>
          <w:color w:val="auto"/>
        </w:rPr>
      </w:pPr>
      <w:r w:rsidRPr="00E36568">
        <w:rPr>
          <w:color w:val="auto"/>
        </w:rPr>
        <w:t>A summary of the engagement findings can be seen below:</w:t>
      </w:r>
    </w:p>
    <w:p w:rsidR="00E36568" w:rsidRPr="00E36568" w:rsidRDefault="00E36568" w:rsidP="00E36568">
      <w:pPr>
        <w:spacing w:after="0" w:line="240" w:lineRule="auto"/>
        <w:ind w:left="709"/>
        <w:rPr>
          <w:color w:val="auto"/>
        </w:rPr>
      </w:pPr>
    </w:p>
    <w:p w:rsidR="00E36568" w:rsidRPr="00E36568" w:rsidRDefault="00E36568" w:rsidP="00E36568">
      <w:pPr>
        <w:spacing w:after="0" w:line="240" w:lineRule="auto"/>
        <w:ind w:left="709"/>
        <w:rPr>
          <w:i/>
          <w:color w:val="auto"/>
        </w:rPr>
      </w:pPr>
      <w:r w:rsidRPr="00E36568">
        <w:rPr>
          <w:i/>
          <w:color w:val="auto"/>
        </w:rPr>
        <w:t>Appointment convenience</w:t>
      </w:r>
    </w:p>
    <w:p w:rsidR="00E36568" w:rsidRPr="00E36568" w:rsidRDefault="00E36568" w:rsidP="00D13DFA">
      <w:pPr>
        <w:pStyle w:val="ListParagraph"/>
        <w:numPr>
          <w:ilvl w:val="0"/>
          <w:numId w:val="12"/>
        </w:numPr>
        <w:spacing w:after="0" w:line="240" w:lineRule="auto"/>
        <w:ind w:left="1134"/>
        <w:rPr>
          <w:color w:val="auto"/>
        </w:rPr>
      </w:pPr>
      <w:r w:rsidRPr="00E36568">
        <w:rPr>
          <w:color w:val="auto"/>
        </w:rPr>
        <w:t>NHS Hull CCG should consider enhancing the opening hours of its GP practices, opening in the evening during the week, rather than the morning. Consideration should be given to opening for some or all of the weekend, particularly between 10am and 4pm.</w:t>
      </w:r>
    </w:p>
    <w:p w:rsidR="00E36568" w:rsidRPr="00E36568" w:rsidRDefault="00E36568" w:rsidP="00E36568">
      <w:pPr>
        <w:spacing w:after="0" w:line="240" w:lineRule="auto"/>
        <w:ind w:left="709"/>
        <w:rPr>
          <w:color w:val="auto"/>
        </w:rPr>
      </w:pPr>
    </w:p>
    <w:p w:rsidR="00E36568" w:rsidRPr="00E36568" w:rsidRDefault="00E36568" w:rsidP="00E36568">
      <w:pPr>
        <w:spacing w:after="0" w:line="240" w:lineRule="auto"/>
        <w:ind w:left="709"/>
        <w:rPr>
          <w:i/>
          <w:color w:val="auto"/>
        </w:rPr>
      </w:pPr>
      <w:r w:rsidRPr="00E36568">
        <w:rPr>
          <w:i/>
          <w:color w:val="auto"/>
        </w:rPr>
        <w:t>Alternative access</w:t>
      </w:r>
    </w:p>
    <w:p w:rsidR="00E36568" w:rsidRPr="00E36568" w:rsidRDefault="00E36568" w:rsidP="00D13DFA">
      <w:pPr>
        <w:pStyle w:val="ListParagraph"/>
        <w:numPr>
          <w:ilvl w:val="0"/>
          <w:numId w:val="12"/>
        </w:numPr>
        <w:spacing w:after="0" w:line="240" w:lineRule="auto"/>
        <w:ind w:left="1134"/>
        <w:rPr>
          <w:color w:val="auto"/>
        </w:rPr>
      </w:pPr>
      <w:r w:rsidRPr="00E36568">
        <w:rPr>
          <w:color w:val="auto"/>
        </w:rPr>
        <w:t>When offering alternative practitioners, the clear preference is that they are from the same practice. It is recommended that supplementary engagement be undertaken to determine if the practice population consider an alternative practitioner from within the GP practice grouping to be preferred over a practitioner from another practice or grouping altogether</w:t>
      </w:r>
    </w:p>
    <w:p w:rsidR="00E36568" w:rsidRPr="00E36568" w:rsidRDefault="00E36568" w:rsidP="00D13DFA">
      <w:pPr>
        <w:pStyle w:val="ListParagraph"/>
        <w:numPr>
          <w:ilvl w:val="0"/>
          <w:numId w:val="12"/>
        </w:numPr>
        <w:spacing w:after="0" w:line="240" w:lineRule="auto"/>
        <w:ind w:left="1134"/>
        <w:rPr>
          <w:color w:val="auto"/>
        </w:rPr>
      </w:pPr>
      <w:r w:rsidRPr="00E36568">
        <w:rPr>
          <w:color w:val="auto"/>
        </w:rPr>
        <w:t>Alternative methods for booking appointments within GP practices should be explored, with particular focus on online methods</w:t>
      </w:r>
    </w:p>
    <w:p w:rsidR="00E36568" w:rsidRPr="00E36568" w:rsidRDefault="00E36568" w:rsidP="00D13DFA">
      <w:pPr>
        <w:pStyle w:val="ListParagraph"/>
        <w:numPr>
          <w:ilvl w:val="0"/>
          <w:numId w:val="12"/>
        </w:numPr>
        <w:spacing w:after="0" w:line="240" w:lineRule="auto"/>
        <w:ind w:left="1134"/>
        <w:rPr>
          <w:color w:val="auto"/>
        </w:rPr>
      </w:pPr>
      <w:r w:rsidRPr="00E36568">
        <w:rPr>
          <w:color w:val="auto"/>
        </w:rPr>
        <w:t>Alternatives to face to face appointments should be explored, with particular focus on real time communication, and the use of online modalities.</w:t>
      </w:r>
    </w:p>
    <w:p w:rsidR="00E36568" w:rsidRPr="00E36568" w:rsidRDefault="00E36568" w:rsidP="00E36568">
      <w:pPr>
        <w:spacing w:after="0" w:line="240" w:lineRule="auto"/>
        <w:ind w:left="709"/>
        <w:rPr>
          <w:color w:val="auto"/>
        </w:rPr>
      </w:pPr>
    </w:p>
    <w:p w:rsidR="00E36568" w:rsidRPr="00EF7D6A" w:rsidRDefault="00E36568" w:rsidP="00EF7D6A">
      <w:pPr>
        <w:spacing w:after="0" w:line="240" w:lineRule="auto"/>
        <w:ind w:left="709"/>
        <w:rPr>
          <w:i/>
          <w:color w:val="auto"/>
        </w:rPr>
      </w:pPr>
      <w:r w:rsidRPr="00EF7D6A">
        <w:rPr>
          <w:i/>
          <w:color w:val="auto"/>
        </w:rPr>
        <w:t>Travel and location</w:t>
      </w:r>
    </w:p>
    <w:p w:rsidR="00E36568" w:rsidRPr="00EF7D6A" w:rsidRDefault="00E36568" w:rsidP="00D13DFA">
      <w:pPr>
        <w:pStyle w:val="ListParagraph"/>
        <w:numPr>
          <w:ilvl w:val="0"/>
          <w:numId w:val="12"/>
        </w:numPr>
        <w:spacing w:after="0" w:line="240" w:lineRule="auto"/>
        <w:ind w:left="1134"/>
        <w:rPr>
          <w:color w:val="auto"/>
        </w:rPr>
      </w:pPr>
      <w:r w:rsidRPr="00EF7D6A">
        <w:rPr>
          <w:color w:val="auto"/>
        </w:rPr>
        <w:t>If an alternative location is being explored to improve access, the preference would be that it is less than 15mins travel, or 3 miles or less, for the majority of the practice population.</w:t>
      </w:r>
    </w:p>
    <w:p w:rsidR="00E36568" w:rsidRPr="00E36568" w:rsidRDefault="00E36568" w:rsidP="00E36568">
      <w:pPr>
        <w:spacing w:after="0" w:line="240" w:lineRule="auto"/>
        <w:ind w:left="709"/>
        <w:rPr>
          <w:color w:val="auto"/>
        </w:rPr>
      </w:pPr>
    </w:p>
    <w:p w:rsidR="00E36568" w:rsidRPr="00AD2AE3" w:rsidRDefault="00E36568" w:rsidP="00E36568">
      <w:pPr>
        <w:spacing w:after="0" w:line="240" w:lineRule="auto"/>
        <w:rPr>
          <w:color w:val="auto"/>
        </w:rPr>
      </w:pPr>
    </w:p>
    <w:p w:rsidR="005F7ADA" w:rsidRDefault="005F7ADA" w:rsidP="005F7ADA">
      <w:pPr>
        <w:spacing w:after="0" w:line="240" w:lineRule="auto"/>
        <w:rPr>
          <w:b/>
          <w:color w:val="auto"/>
        </w:rPr>
      </w:pPr>
      <w:r w:rsidRPr="007C5A89">
        <w:rPr>
          <w:color w:val="auto"/>
        </w:rPr>
        <w:t>5.</w:t>
      </w:r>
      <w:r>
        <w:rPr>
          <w:color w:val="auto"/>
        </w:rPr>
        <w:t>5</w:t>
      </w:r>
      <w:r w:rsidRPr="005C5277">
        <w:rPr>
          <w:b/>
          <w:color w:val="auto"/>
        </w:rPr>
        <w:t xml:space="preserve"> </w:t>
      </w:r>
      <w:r>
        <w:rPr>
          <w:b/>
          <w:color w:val="auto"/>
        </w:rPr>
        <w:tab/>
        <w:t>Eating Disorders Service</w:t>
      </w:r>
      <w:r w:rsidR="0028734D">
        <w:rPr>
          <w:b/>
          <w:color w:val="auto"/>
        </w:rPr>
        <w:t xml:space="preserve"> September 2018</w:t>
      </w:r>
    </w:p>
    <w:p w:rsidR="005F7ADA" w:rsidRDefault="005F7ADA" w:rsidP="005F7ADA">
      <w:pPr>
        <w:spacing w:after="0" w:line="240" w:lineRule="auto"/>
        <w:rPr>
          <w:b/>
          <w:color w:val="auto"/>
        </w:rPr>
      </w:pPr>
    </w:p>
    <w:p w:rsidR="00E36568" w:rsidRPr="00E36568" w:rsidRDefault="00E36568" w:rsidP="00E36568">
      <w:pPr>
        <w:spacing w:after="0" w:line="240" w:lineRule="auto"/>
        <w:ind w:left="720"/>
        <w:rPr>
          <w:color w:val="auto"/>
        </w:rPr>
      </w:pPr>
      <w:r w:rsidRPr="00E36568">
        <w:rPr>
          <w:color w:val="auto"/>
        </w:rPr>
        <w:t>NHS Hull Clinical Commissioning Group is re-procuring the community eating disorder service (adults) for Hull. To inform and support the procurement of this service, NHS Hull CCG has undertaken an engagement exercise to determine recent service users’, and potential service users’, experience and views about body image and the community eating disorders service to inform the service specification and service improvements.</w:t>
      </w:r>
    </w:p>
    <w:p w:rsidR="00E36568" w:rsidRPr="00E36568" w:rsidRDefault="00E36568" w:rsidP="00E36568">
      <w:pPr>
        <w:spacing w:after="0" w:line="240" w:lineRule="auto"/>
        <w:ind w:left="720"/>
        <w:rPr>
          <w:color w:val="auto"/>
        </w:rPr>
      </w:pPr>
    </w:p>
    <w:p w:rsidR="00E36568" w:rsidRPr="00E36568" w:rsidRDefault="00E36568" w:rsidP="00E36568">
      <w:pPr>
        <w:spacing w:after="0" w:line="240" w:lineRule="auto"/>
        <w:ind w:left="720"/>
        <w:rPr>
          <w:color w:val="auto"/>
        </w:rPr>
      </w:pPr>
      <w:r w:rsidRPr="00E36568">
        <w:rPr>
          <w:color w:val="auto"/>
        </w:rPr>
        <w:t>The goals of this engagement work were to:</w:t>
      </w:r>
    </w:p>
    <w:p w:rsidR="00E36568" w:rsidRPr="00E36568" w:rsidRDefault="00E36568" w:rsidP="00D13DFA">
      <w:pPr>
        <w:pStyle w:val="ListParagraph"/>
        <w:numPr>
          <w:ilvl w:val="0"/>
          <w:numId w:val="11"/>
        </w:numPr>
        <w:spacing w:after="0" w:line="240" w:lineRule="auto"/>
        <w:rPr>
          <w:color w:val="auto"/>
        </w:rPr>
      </w:pPr>
      <w:r w:rsidRPr="00E36568">
        <w:rPr>
          <w:color w:val="auto"/>
        </w:rPr>
        <w:t>Determine why potential users of service might not access eating disorder services.</w:t>
      </w:r>
    </w:p>
    <w:p w:rsidR="00E36568" w:rsidRPr="00E36568" w:rsidRDefault="00E36568" w:rsidP="00D13DFA">
      <w:pPr>
        <w:pStyle w:val="ListParagraph"/>
        <w:numPr>
          <w:ilvl w:val="0"/>
          <w:numId w:val="11"/>
        </w:numPr>
        <w:spacing w:after="0" w:line="240" w:lineRule="auto"/>
        <w:rPr>
          <w:color w:val="auto"/>
        </w:rPr>
      </w:pPr>
      <w:r w:rsidRPr="00E36568">
        <w:rPr>
          <w:color w:val="auto"/>
        </w:rPr>
        <w:t>Listen to the experiences of existing service users to find out what aspects of service they value, and what areas they would like to see improvement.</w:t>
      </w:r>
    </w:p>
    <w:p w:rsidR="00E36568" w:rsidRPr="00E36568" w:rsidRDefault="00E36568" w:rsidP="00D13DFA">
      <w:pPr>
        <w:pStyle w:val="ListParagraph"/>
        <w:numPr>
          <w:ilvl w:val="0"/>
          <w:numId w:val="11"/>
        </w:numPr>
        <w:spacing w:after="0" w:line="240" w:lineRule="auto"/>
        <w:rPr>
          <w:color w:val="auto"/>
        </w:rPr>
      </w:pPr>
      <w:r w:rsidRPr="00E36568">
        <w:rPr>
          <w:color w:val="auto"/>
        </w:rPr>
        <w:t>Find out what support may be required by carer’s and family members of those living with an eating disorder.</w:t>
      </w:r>
    </w:p>
    <w:p w:rsidR="00E36568" w:rsidRPr="00E36568" w:rsidRDefault="00E36568" w:rsidP="00E36568">
      <w:pPr>
        <w:spacing w:after="0" w:line="240" w:lineRule="auto"/>
        <w:ind w:left="720"/>
        <w:rPr>
          <w:color w:val="auto"/>
        </w:rPr>
      </w:pPr>
    </w:p>
    <w:p w:rsidR="00E36568" w:rsidRPr="00E36568" w:rsidRDefault="00E36568" w:rsidP="00E36568">
      <w:pPr>
        <w:spacing w:after="0" w:line="240" w:lineRule="auto"/>
        <w:ind w:left="720"/>
        <w:rPr>
          <w:color w:val="auto"/>
        </w:rPr>
      </w:pPr>
      <w:r w:rsidRPr="00E36568">
        <w:rPr>
          <w:color w:val="auto"/>
        </w:rPr>
        <w:t xml:space="preserve">Two groups where targeted for this engagement; potential service users, and those who have experience of eating disorder services, this included carers and family members of </w:t>
      </w:r>
      <w:r w:rsidRPr="00E36568">
        <w:rPr>
          <w:color w:val="auto"/>
        </w:rPr>
        <w:lastRenderedPageBreak/>
        <w:t>those living with an eating disorder. The potential service users were engaged through social media and an online questionnaire; semi structure telephone interviews and a questionnaire were used to try and engage those who have experienced services.</w:t>
      </w:r>
    </w:p>
    <w:p w:rsidR="00E36568" w:rsidRPr="00E36568" w:rsidRDefault="00E36568" w:rsidP="00E36568">
      <w:pPr>
        <w:spacing w:after="0" w:line="240" w:lineRule="auto"/>
        <w:ind w:left="720"/>
        <w:rPr>
          <w:color w:val="auto"/>
        </w:rPr>
      </w:pPr>
    </w:p>
    <w:p w:rsidR="00E36568" w:rsidRPr="00E36568" w:rsidRDefault="00E36568" w:rsidP="00E36568">
      <w:pPr>
        <w:spacing w:after="0" w:line="240" w:lineRule="auto"/>
        <w:ind w:left="720"/>
        <w:rPr>
          <w:color w:val="auto"/>
        </w:rPr>
      </w:pPr>
      <w:r w:rsidRPr="00E36568">
        <w:rPr>
          <w:color w:val="auto"/>
        </w:rPr>
        <w:t xml:space="preserve">The two </w:t>
      </w:r>
      <w:proofErr w:type="spellStart"/>
      <w:r w:rsidRPr="00E36568">
        <w:rPr>
          <w:color w:val="auto"/>
        </w:rPr>
        <w:t>facebook</w:t>
      </w:r>
      <w:proofErr w:type="spellEnd"/>
      <w:r w:rsidRPr="00E36568">
        <w:rPr>
          <w:color w:val="auto"/>
        </w:rPr>
        <w:t xml:space="preserve"> adverts promoting the potential service user questionnaire ran from 25th July to 5th August 2018. Both adverts were seen by a total of 53,132 people the highest social media reach Hull CCG has achieved through paid promotion on </w:t>
      </w:r>
      <w:proofErr w:type="spellStart"/>
      <w:r w:rsidRPr="00E36568">
        <w:rPr>
          <w:color w:val="auto"/>
        </w:rPr>
        <w:t>facebook</w:t>
      </w:r>
      <w:proofErr w:type="spellEnd"/>
      <w:r w:rsidRPr="00E36568">
        <w:rPr>
          <w:color w:val="auto"/>
        </w:rPr>
        <w:t>.</w:t>
      </w:r>
    </w:p>
    <w:p w:rsidR="00E36568" w:rsidRPr="00E36568" w:rsidRDefault="00E36568" w:rsidP="00E36568">
      <w:pPr>
        <w:spacing w:after="0" w:line="240" w:lineRule="auto"/>
        <w:ind w:left="720"/>
        <w:rPr>
          <w:color w:val="auto"/>
        </w:rPr>
      </w:pPr>
    </w:p>
    <w:p w:rsidR="00E36568" w:rsidRPr="00E36568" w:rsidRDefault="00E36568" w:rsidP="00E36568">
      <w:pPr>
        <w:spacing w:after="0" w:line="240" w:lineRule="auto"/>
        <w:ind w:left="720"/>
        <w:rPr>
          <w:color w:val="auto"/>
        </w:rPr>
      </w:pPr>
      <w:r w:rsidRPr="00E36568">
        <w:rPr>
          <w:color w:val="auto"/>
        </w:rPr>
        <w:t xml:space="preserve">388 people took part in this engagement exercise, 369 people completed the online questionnaire through </w:t>
      </w:r>
      <w:proofErr w:type="spellStart"/>
      <w:r w:rsidRPr="00E36568">
        <w:rPr>
          <w:color w:val="auto"/>
        </w:rPr>
        <w:t>facebook</w:t>
      </w:r>
      <w:proofErr w:type="spellEnd"/>
      <w:r w:rsidRPr="00E36568">
        <w:rPr>
          <w:color w:val="auto"/>
        </w:rPr>
        <w:t xml:space="preserve"> for potential service users, 3 service user telephone interviews were conducted, and 14 people completed the questionnaires aimed at service users, and their carers or family members.</w:t>
      </w:r>
    </w:p>
    <w:p w:rsidR="00E36568" w:rsidRPr="00E36568" w:rsidRDefault="00E36568" w:rsidP="00E36568">
      <w:pPr>
        <w:spacing w:after="0" w:line="240" w:lineRule="auto"/>
        <w:ind w:left="720"/>
        <w:rPr>
          <w:color w:val="auto"/>
        </w:rPr>
      </w:pPr>
    </w:p>
    <w:p w:rsidR="00E36568" w:rsidRPr="00E36568" w:rsidRDefault="00E36568" w:rsidP="00E36568">
      <w:pPr>
        <w:spacing w:after="0" w:line="240" w:lineRule="auto"/>
        <w:ind w:left="720"/>
        <w:rPr>
          <w:color w:val="auto"/>
        </w:rPr>
      </w:pPr>
      <w:r w:rsidRPr="00E36568">
        <w:rPr>
          <w:color w:val="auto"/>
        </w:rPr>
        <w:t>A summary of the engagement findings can be seen below:</w:t>
      </w:r>
    </w:p>
    <w:p w:rsidR="00E36568" w:rsidRPr="00E36568" w:rsidRDefault="00E36568" w:rsidP="00E36568">
      <w:pPr>
        <w:spacing w:after="0" w:line="240" w:lineRule="auto"/>
        <w:ind w:left="720"/>
        <w:rPr>
          <w:color w:val="auto"/>
        </w:rPr>
      </w:pPr>
    </w:p>
    <w:p w:rsidR="00E36568" w:rsidRPr="00E36568" w:rsidRDefault="00E36568" w:rsidP="00E36568">
      <w:pPr>
        <w:spacing w:after="0" w:line="240" w:lineRule="auto"/>
        <w:ind w:left="720"/>
        <w:rPr>
          <w:i/>
          <w:color w:val="auto"/>
        </w:rPr>
      </w:pPr>
      <w:r w:rsidRPr="00E36568">
        <w:rPr>
          <w:i/>
          <w:color w:val="auto"/>
        </w:rPr>
        <w:t>Increasing the number of people accessing eating disorder services</w:t>
      </w:r>
    </w:p>
    <w:p w:rsidR="00E36568" w:rsidRPr="00E36568" w:rsidRDefault="00E36568" w:rsidP="00D13DFA">
      <w:pPr>
        <w:pStyle w:val="ListParagraph"/>
        <w:numPr>
          <w:ilvl w:val="0"/>
          <w:numId w:val="11"/>
        </w:numPr>
        <w:spacing w:after="0" w:line="240" w:lineRule="auto"/>
        <w:rPr>
          <w:color w:val="auto"/>
        </w:rPr>
      </w:pPr>
      <w:r w:rsidRPr="00E36568">
        <w:rPr>
          <w:color w:val="auto"/>
        </w:rPr>
        <w:t xml:space="preserve">Additional promotion of the available services is required as 60% of respondents stated they are not sure or don’t know what services are available. </w:t>
      </w:r>
    </w:p>
    <w:p w:rsidR="00E36568" w:rsidRPr="00E36568" w:rsidRDefault="00E36568" w:rsidP="00D13DFA">
      <w:pPr>
        <w:pStyle w:val="ListParagraph"/>
        <w:numPr>
          <w:ilvl w:val="0"/>
          <w:numId w:val="11"/>
        </w:numPr>
        <w:spacing w:after="0" w:line="240" w:lineRule="auto"/>
        <w:rPr>
          <w:color w:val="auto"/>
        </w:rPr>
      </w:pPr>
      <w:r w:rsidRPr="00E36568">
        <w:rPr>
          <w:color w:val="auto"/>
        </w:rPr>
        <w:t>If someone suspected a friend or family member had an eating disorder 99% of respondents would, or would consider, letting the person know they were there if needed for support, and 94% would, or would consider, talking to the individual about their concerns. 53% of respondents would hope that if someone close to them thought they may be exhibiting the first signs of and eating disorder that they would talk to them about it. It is clear that there is scope for a marketing campaign targeted at friends and family rather than the individual experiencing the eating disorder; highlighting the warning signs, what support is available, and how to support them.</w:t>
      </w:r>
    </w:p>
    <w:p w:rsidR="00E36568" w:rsidRPr="00E36568" w:rsidRDefault="00E36568" w:rsidP="00E36568">
      <w:pPr>
        <w:spacing w:after="0" w:line="240" w:lineRule="auto"/>
        <w:ind w:left="720"/>
        <w:rPr>
          <w:color w:val="auto"/>
        </w:rPr>
      </w:pPr>
    </w:p>
    <w:p w:rsidR="00E36568" w:rsidRPr="00E36568" w:rsidRDefault="00E36568" w:rsidP="00E36568">
      <w:pPr>
        <w:spacing w:after="0" w:line="240" w:lineRule="auto"/>
        <w:ind w:left="720"/>
        <w:rPr>
          <w:color w:val="auto"/>
        </w:rPr>
      </w:pPr>
    </w:p>
    <w:p w:rsidR="00E36568" w:rsidRPr="00E36568" w:rsidRDefault="00E36568" w:rsidP="00E36568">
      <w:pPr>
        <w:spacing w:after="0" w:line="240" w:lineRule="auto"/>
        <w:ind w:left="720"/>
        <w:rPr>
          <w:i/>
          <w:color w:val="auto"/>
        </w:rPr>
      </w:pPr>
      <w:r w:rsidRPr="00E36568">
        <w:rPr>
          <w:i/>
          <w:color w:val="auto"/>
        </w:rPr>
        <w:t>Service Provision</w:t>
      </w:r>
    </w:p>
    <w:p w:rsidR="00E36568" w:rsidRPr="00E36568" w:rsidRDefault="00E36568" w:rsidP="00D13DFA">
      <w:pPr>
        <w:pStyle w:val="ListParagraph"/>
        <w:numPr>
          <w:ilvl w:val="0"/>
          <w:numId w:val="11"/>
        </w:numPr>
        <w:spacing w:after="0" w:line="240" w:lineRule="auto"/>
        <w:rPr>
          <w:color w:val="auto"/>
        </w:rPr>
      </w:pPr>
      <w:r w:rsidRPr="00E36568">
        <w:rPr>
          <w:color w:val="auto"/>
        </w:rPr>
        <w:t>There is a need for clarity regarding the eating disorder pathway particularly for the early stages of the condition. The following clarification may be needed; who to refer to and how to manage, if people do not meet the referral criteria. This needs to be appropriately communicated to services that have a close operating relationship with the community eating disorder service, e.g. Primary Care, Let’s Talk</w:t>
      </w:r>
    </w:p>
    <w:p w:rsidR="00E36568" w:rsidRPr="00E36568" w:rsidRDefault="00E36568" w:rsidP="00D13DFA">
      <w:pPr>
        <w:pStyle w:val="ListParagraph"/>
        <w:numPr>
          <w:ilvl w:val="0"/>
          <w:numId w:val="11"/>
        </w:numPr>
        <w:spacing w:after="0" w:line="240" w:lineRule="auto"/>
        <w:rPr>
          <w:color w:val="auto"/>
        </w:rPr>
      </w:pPr>
      <w:r w:rsidRPr="00E36568">
        <w:rPr>
          <w:color w:val="auto"/>
        </w:rPr>
        <w:t xml:space="preserve">There should be choice built in to the eating disorder pathway, as people report benefitting from, and preferring, different modalities at different stages of their condition. Modalities that have been highlight include 1:1 sessions, group sessions and self-management with quality resources. All should be available at all stages of the pathway. </w:t>
      </w:r>
    </w:p>
    <w:p w:rsidR="00E36568" w:rsidRPr="00E36568" w:rsidRDefault="00E36568" w:rsidP="00D13DFA">
      <w:pPr>
        <w:pStyle w:val="ListParagraph"/>
        <w:numPr>
          <w:ilvl w:val="0"/>
          <w:numId w:val="11"/>
        </w:numPr>
        <w:spacing w:after="0" w:line="240" w:lineRule="auto"/>
        <w:rPr>
          <w:color w:val="auto"/>
        </w:rPr>
      </w:pPr>
      <w:r w:rsidRPr="00E36568">
        <w:rPr>
          <w:color w:val="auto"/>
        </w:rPr>
        <w:t xml:space="preserve">There is a desire for online information and support, as well as a telephone helpline or drop in aspect to the service. This was referred to by both cohorts engaged, and should cover the full pathway, with particular emphasis on the early part of the pathway. </w:t>
      </w:r>
    </w:p>
    <w:p w:rsidR="00E36568" w:rsidRPr="00E36568" w:rsidRDefault="00E36568" w:rsidP="00E36568">
      <w:pPr>
        <w:spacing w:after="0" w:line="240" w:lineRule="auto"/>
        <w:ind w:left="720"/>
        <w:rPr>
          <w:color w:val="auto"/>
        </w:rPr>
      </w:pPr>
    </w:p>
    <w:p w:rsidR="00E36568" w:rsidRPr="00E36568" w:rsidRDefault="00E36568" w:rsidP="00E36568">
      <w:pPr>
        <w:spacing w:after="0" w:line="240" w:lineRule="auto"/>
        <w:ind w:left="720"/>
        <w:rPr>
          <w:i/>
          <w:color w:val="auto"/>
        </w:rPr>
      </w:pPr>
      <w:r w:rsidRPr="00E36568">
        <w:rPr>
          <w:i/>
          <w:color w:val="auto"/>
        </w:rPr>
        <w:t>Other Findings</w:t>
      </w:r>
    </w:p>
    <w:p w:rsidR="00E36568" w:rsidRPr="00E36568" w:rsidRDefault="00E36568" w:rsidP="00D13DFA">
      <w:pPr>
        <w:pStyle w:val="ListParagraph"/>
        <w:numPr>
          <w:ilvl w:val="0"/>
          <w:numId w:val="11"/>
        </w:numPr>
        <w:spacing w:after="0" w:line="240" w:lineRule="auto"/>
        <w:rPr>
          <w:color w:val="auto"/>
        </w:rPr>
      </w:pPr>
      <w:r w:rsidRPr="00E36568">
        <w:rPr>
          <w:color w:val="auto"/>
        </w:rPr>
        <w:t>Although location of service was discussed as part of the telephone interviews and the service user questionnaire there does not seem to be any definitive feeling regarding location. There was agreement that having the same location helped with confidence in the service, reduced anxiety, and helped build the therapeutic relationship.</w:t>
      </w:r>
    </w:p>
    <w:p w:rsidR="005F7ADA" w:rsidRPr="00E36568" w:rsidRDefault="00E36568" w:rsidP="00D13DFA">
      <w:pPr>
        <w:pStyle w:val="ListParagraph"/>
        <w:numPr>
          <w:ilvl w:val="0"/>
          <w:numId w:val="11"/>
        </w:numPr>
        <w:spacing w:after="0" w:line="240" w:lineRule="auto"/>
        <w:rPr>
          <w:color w:val="auto"/>
        </w:rPr>
      </w:pPr>
      <w:r w:rsidRPr="00E36568">
        <w:rPr>
          <w:color w:val="auto"/>
        </w:rPr>
        <w:t>A need for confidence in the service and the resources used was highlighted by the service user engagement. Although service confidence may seem obvious, a high level of initial confidence seems to particularly influence how well and quickly the therapeutic relationship develops, and whether an individual will engage in services at all. Further work is recommended to ascertain what gives people confidence in eating disorder services before they have experienced it.</w:t>
      </w:r>
    </w:p>
    <w:p w:rsidR="00E36568" w:rsidRDefault="00E36568" w:rsidP="00E36568">
      <w:pPr>
        <w:spacing w:after="0" w:line="240" w:lineRule="auto"/>
        <w:ind w:left="720"/>
        <w:rPr>
          <w:color w:val="auto"/>
        </w:rPr>
      </w:pPr>
    </w:p>
    <w:p w:rsidR="0028734D" w:rsidRDefault="0028734D" w:rsidP="00E36568">
      <w:pPr>
        <w:spacing w:after="0" w:line="240" w:lineRule="auto"/>
        <w:ind w:left="720"/>
        <w:rPr>
          <w:color w:val="auto"/>
        </w:rPr>
      </w:pPr>
    </w:p>
    <w:p w:rsidR="0028734D" w:rsidRDefault="0028734D" w:rsidP="00E36568">
      <w:pPr>
        <w:spacing w:after="0" w:line="240" w:lineRule="auto"/>
        <w:ind w:left="720"/>
        <w:rPr>
          <w:color w:val="auto"/>
        </w:rPr>
      </w:pPr>
    </w:p>
    <w:p w:rsidR="007C5A89" w:rsidRDefault="007C5A89" w:rsidP="00653327">
      <w:pPr>
        <w:spacing w:after="0" w:line="240" w:lineRule="auto"/>
        <w:rPr>
          <w:b/>
          <w:color w:val="auto"/>
        </w:rPr>
      </w:pPr>
      <w:r w:rsidRPr="007C5A89">
        <w:rPr>
          <w:color w:val="auto"/>
        </w:rPr>
        <w:lastRenderedPageBreak/>
        <w:t>5.</w:t>
      </w:r>
      <w:r w:rsidR="00441BDA">
        <w:rPr>
          <w:color w:val="auto"/>
        </w:rPr>
        <w:t>3</w:t>
      </w:r>
      <w:r w:rsidRPr="005C5277">
        <w:rPr>
          <w:b/>
          <w:color w:val="auto"/>
        </w:rPr>
        <w:t xml:space="preserve"> </w:t>
      </w:r>
      <w:r>
        <w:rPr>
          <w:b/>
          <w:color w:val="auto"/>
        </w:rPr>
        <w:tab/>
      </w:r>
      <w:r w:rsidR="00441BDA">
        <w:rPr>
          <w:b/>
          <w:color w:val="auto"/>
        </w:rPr>
        <w:t xml:space="preserve">Ongoing Engagement and </w:t>
      </w:r>
      <w:r w:rsidR="00E14B55">
        <w:rPr>
          <w:b/>
          <w:color w:val="auto"/>
        </w:rPr>
        <w:t>Consultations</w:t>
      </w:r>
    </w:p>
    <w:p w:rsidR="007C5A89" w:rsidRDefault="007C5A89" w:rsidP="00653327">
      <w:pPr>
        <w:spacing w:after="0" w:line="240" w:lineRule="auto"/>
        <w:rPr>
          <w:b/>
          <w:color w:val="auto"/>
        </w:rPr>
      </w:pPr>
    </w:p>
    <w:p w:rsidR="007C5A89" w:rsidRDefault="00441BDA" w:rsidP="00441BDA">
      <w:pPr>
        <w:spacing w:after="0" w:line="240" w:lineRule="auto"/>
        <w:ind w:left="720"/>
        <w:rPr>
          <w:color w:val="auto"/>
        </w:rPr>
      </w:pPr>
      <w:r>
        <w:rPr>
          <w:color w:val="auto"/>
        </w:rPr>
        <w:t>The following are summaries of ongoing engagement and consultation activities that have yet to be reported:</w:t>
      </w:r>
    </w:p>
    <w:p w:rsidR="00441BDA" w:rsidRDefault="00441BDA" w:rsidP="00441BDA">
      <w:pPr>
        <w:spacing w:after="0" w:line="240" w:lineRule="auto"/>
        <w:ind w:left="720"/>
        <w:rPr>
          <w:color w:val="auto"/>
        </w:rPr>
      </w:pPr>
    </w:p>
    <w:p w:rsidR="00441BDA" w:rsidRDefault="005F7ADA" w:rsidP="00D13DFA">
      <w:pPr>
        <w:pStyle w:val="ListParagraph"/>
        <w:numPr>
          <w:ilvl w:val="0"/>
          <w:numId w:val="5"/>
        </w:numPr>
        <w:spacing w:after="0" w:line="240" w:lineRule="auto"/>
        <w:ind w:left="1134"/>
        <w:rPr>
          <w:color w:val="auto"/>
        </w:rPr>
      </w:pPr>
      <w:r>
        <w:rPr>
          <w:color w:val="auto"/>
        </w:rPr>
        <w:t>Jean Bishop Integrated Care Centre Phase I Mobilisation</w:t>
      </w:r>
    </w:p>
    <w:p w:rsidR="00DB78A4" w:rsidRDefault="00B24D22" w:rsidP="00DB78A4">
      <w:pPr>
        <w:pStyle w:val="ListParagraph"/>
        <w:spacing w:after="0" w:line="240" w:lineRule="auto"/>
        <w:ind w:left="1134"/>
        <w:rPr>
          <w:color w:val="auto"/>
        </w:rPr>
      </w:pPr>
      <w:r>
        <w:rPr>
          <w:color w:val="auto"/>
        </w:rPr>
        <w:t>To support the Phase I evaluation three experience surveys were developed to gain the views and experiences of patients, carers and staff</w:t>
      </w:r>
      <w:r w:rsidR="00DB78A4">
        <w:rPr>
          <w:color w:val="auto"/>
        </w:rPr>
        <w:t xml:space="preserve">. </w:t>
      </w:r>
      <w:r>
        <w:rPr>
          <w:color w:val="auto"/>
        </w:rPr>
        <w:t>This intelligence is part of a report being submitted to the CCG Board in November.</w:t>
      </w:r>
    </w:p>
    <w:p w:rsidR="0091492A" w:rsidRDefault="0091492A" w:rsidP="00DB78A4">
      <w:pPr>
        <w:pStyle w:val="ListParagraph"/>
        <w:spacing w:after="0" w:line="240" w:lineRule="auto"/>
        <w:ind w:left="1134"/>
        <w:rPr>
          <w:color w:val="auto"/>
        </w:rPr>
      </w:pPr>
    </w:p>
    <w:p w:rsidR="00441BDA" w:rsidRDefault="005F7ADA" w:rsidP="00D13DFA">
      <w:pPr>
        <w:pStyle w:val="ListParagraph"/>
        <w:numPr>
          <w:ilvl w:val="0"/>
          <w:numId w:val="5"/>
        </w:numPr>
        <w:spacing w:after="0" w:line="240" w:lineRule="auto"/>
        <w:ind w:left="1134"/>
        <w:rPr>
          <w:color w:val="auto"/>
        </w:rPr>
      </w:pPr>
      <w:r>
        <w:rPr>
          <w:color w:val="auto"/>
        </w:rPr>
        <w:t>Depression and Anxiety Service - Let’s Talk</w:t>
      </w:r>
    </w:p>
    <w:p w:rsidR="001F2AB3" w:rsidRDefault="004246B1" w:rsidP="001F2AB3">
      <w:pPr>
        <w:pStyle w:val="ListParagraph"/>
        <w:spacing w:after="0" w:line="240" w:lineRule="auto"/>
        <w:ind w:left="1134"/>
        <w:rPr>
          <w:color w:val="auto"/>
        </w:rPr>
      </w:pPr>
      <w:r w:rsidRPr="004246B1">
        <w:rPr>
          <w:color w:val="auto"/>
        </w:rPr>
        <w:t xml:space="preserve">The depression and anxiety service, Let’s Talk, contract term is approaching. The CCG </w:t>
      </w:r>
      <w:r>
        <w:rPr>
          <w:color w:val="auto"/>
        </w:rPr>
        <w:t>has undertaken an engagement exercise to help inform the decision whether</w:t>
      </w:r>
      <w:r w:rsidRPr="004246B1">
        <w:rPr>
          <w:color w:val="auto"/>
        </w:rPr>
        <w:t xml:space="preserve"> the service should be re-procured or the contract extended with some service improvement. </w:t>
      </w:r>
      <w:r>
        <w:rPr>
          <w:color w:val="auto"/>
        </w:rPr>
        <w:t xml:space="preserve">This intelligence </w:t>
      </w:r>
      <w:r w:rsidR="00B24D22">
        <w:rPr>
          <w:color w:val="auto"/>
        </w:rPr>
        <w:t>is part of</w:t>
      </w:r>
      <w:r>
        <w:rPr>
          <w:color w:val="auto"/>
        </w:rPr>
        <w:t xml:space="preserve"> a report being submitted to the CCG Board in November.</w:t>
      </w:r>
    </w:p>
    <w:p w:rsidR="0091492A" w:rsidRPr="001F2AB3" w:rsidRDefault="0091492A" w:rsidP="001F2AB3">
      <w:pPr>
        <w:pStyle w:val="ListParagraph"/>
        <w:spacing w:after="0" w:line="240" w:lineRule="auto"/>
        <w:ind w:left="1134"/>
        <w:rPr>
          <w:color w:val="auto"/>
        </w:rPr>
      </w:pPr>
    </w:p>
    <w:p w:rsidR="007D10D8" w:rsidRDefault="005F7ADA" w:rsidP="00D13DFA">
      <w:pPr>
        <w:pStyle w:val="ListParagraph"/>
        <w:numPr>
          <w:ilvl w:val="0"/>
          <w:numId w:val="5"/>
        </w:numPr>
        <w:spacing w:after="0" w:line="240" w:lineRule="auto"/>
        <w:ind w:left="1134"/>
        <w:rPr>
          <w:color w:val="auto"/>
        </w:rPr>
      </w:pPr>
      <w:r>
        <w:rPr>
          <w:color w:val="auto"/>
        </w:rPr>
        <w:t>Smoking Cessation Procurement</w:t>
      </w:r>
    </w:p>
    <w:p w:rsidR="001F2AB3" w:rsidRPr="00441BDA" w:rsidRDefault="00B24D22" w:rsidP="001F2AB3">
      <w:pPr>
        <w:pStyle w:val="ListParagraph"/>
        <w:spacing w:after="0" w:line="240" w:lineRule="auto"/>
        <w:ind w:left="1134"/>
        <w:rPr>
          <w:color w:val="auto"/>
        </w:rPr>
      </w:pPr>
      <w:r>
        <w:rPr>
          <w:color w:val="auto"/>
        </w:rPr>
        <w:t xml:space="preserve">Hull CCG has been supporting the Public Health Team at Hull City Council in engaging with smokers, ex-smokers and healthcare professionals to inform the developed for a service specification that will form a tender process in the </w:t>
      </w:r>
      <w:proofErr w:type="gramStart"/>
      <w:r>
        <w:rPr>
          <w:color w:val="auto"/>
        </w:rPr>
        <w:t>Spring</w:t>
      </w:r>
      <w:proofErr w:type="gramEnd"/>
      <w:r>
        <w:rPr>
          <w:color w:val="auto"/>
        </w:rPr>
        <w:t xml:space="preserve"> of 2019</w:t>
      </w:r>
      <w:r w:rsidR="0091492A">
        <w:rPr>
          <w:color w:val="auto"/>
        </w:rPr>
        <w:t>.</w:t>
      </w:r>
    </w:p>
    <w:p w:rsidR="007C5A89" w:rsidRDefault="007C5A89" w:rsidP="00653327">
      <w:pPr>
        <w:spacing w:after="0" w:line="240" w:lineRule="auto"/>
        <w:rPr>
          <w:color w:val="auto"/>
        </w:rPr>
      </w:pPr>
    </w:p>
    <w:p w:rsidR="00154945" w:rsidRPr="002073E1" w:rsidRDefault="00154945" w:rsidP="00653327">
      <w:pPr>
        <w:spacing w:after="0" w:line="240" w:lineRule="auto"/>
        <w:rPr>
          <w:color w:val="auto"/>
        </w:rPr>
      </w:pPr>
    </w:p>
    <w:p w:rsidR="008E5A4C" w:rsidRPr="005C5277" w:rsidRDefault="008E5A4C" w:rsidP="00653327">
      <w:pPr>
        <w:spacing w:after="0" w:line="240" w:lineRule="auto"/>
        <w:rPr>
          <w:b/>
          <w:color w:val="auto"/>
        </w:rPr>
      </w:pPr>
      <w:r>
        <w:rPr>
          <w:b/>
          <w:color w:val="auto"/>
        </w:rPr>
        <w:t>6.</w:t>
      </w:r>
      <w:r w:rsidR="004B7E3B">
        <w:rPr>
          <w:b/>
          <w:color w:val="auto"/>
        </w:rPr>
        <w:t>0</w:t>
      </w:r>
      <w:r w:rsidRPr="005C5277">
        <w:rPr>
          <w:b/>
          <w:color w:val="auto"/>
        </w:rPr>
        <w:tab/>
        <w:t>AFFECT</w:t>
      </w:r>
    </w:p>
    <w:p w:rsidR="008E5A4C" w:rsidRPr="005C5277" w:rsidRDefault="008E5A4C" w:rsidP="00653327">
      <w:pPr>
        <w:spacing w:after="0" w:line="240" w:lineRule="auto"/>
        <w:rPr>
          <w:color w:val="auto"/>
        </w:rPr>
      </w:pPr>
    </w:p>
    <w:p w:rsidR="004B7E3B" w:rsidRDefault="004B7E3B" w:rsidP="00653327">
      <w:pPr>
        <w:spacing w:after="0" w:line="240" w:lineRule="auto"/>
        <w:rPr>
          <w:b/>
          <w:color w:val="auto"/>
        </w:rPr>
      </w:pPr>
      <w:r w:rsidRPr="007C5A89">
        <w:rPr>
          <w:color w:val="auto"/>
        </w:rPr>
        <w:t>6.1</w:t>
      </w:r>
      <w:r w:rsidRPr="005C5277">
        <w:rPr>
          <w:b/>
          <w:color w:val="auto"/>
        </w:rPr>
        <w:t xml:space="preserve"> </w:t>
      </w:r>
      <w:r>
        <w:rPr>
          <w:b/>
          <w:color w:val="auto"/>
        </w:rPr>
        <w:tab/>
      </w:r>
      <w:r w:rsidR="005F7ADA">
        <w:rPr>
          <w:b/>
          <w:color w:val="auto"/>
        </w:rPr>
        <w:t>Extended Access to Primary Care</w:t>
      </w:r>
    </w:p>
    <w:p w:rsidR="004B7E3B" w:rsidRDefault="004B7E3B" w:rsidP="00653327">
      <w:pPr>
        <w:spacing w:after="0" w:line="240" w:lineRule="auto"/>
        <w:rPr>
          <w:b/>
          <w:color w:val="auto"/>
        </w:rPr>
      </w:pPr>
    </w:p>
    <w:p w:rsidR="004B7E3B" w:rsidRDefault="00DB78A4" w:rsidP="00653327">
      <w:pPr>
        <w:spacing w:after="0" w:line="240" w:lineRule="auto"/>
        <w:ind w:left="720"/>
        <w:rPr>
          <w:color w:val="auto"/>
        </w:rPr>
      </w:pPr>
      <w:r>
        <w:rPr>
          <w:color w:val="auto"/>
        </w:rPr>
        <w:t>Previous engagement work relating to primary care undertak</w:t>
      </w:r>
      <w:r w:rsidR="008A77B5">
        <w:rPr>
          <w:color w:val="auto"/>
        </w:rPr>
        <w:t>en through the P</w:t>
      </w:r>
      <w:r>
        <w:rPr>
          <w:color w:val="auto"/>
        </w:rPr>
        <w:t xml:space="preserve">eople’s </w:t>
      </w:r>
      <w:r w:rsidR="008A77B5">
        <w:rPr>
          <w:color w:val="auto"/>
        </w:rPr>
        <w:t>P</w:t>
      </w:r>
      <w:r>
        <w:rPr>
          <w:color w:val="auto"/>
        </w:rPr>
        <w:t>anel and other routes was used to support the development of the “Extended Access to Primary Care” engagement.</w:t>
      </w:r>
      <w:r w:rsidR="00B24D22">
        <w:rPr>
          <w:color w:val="auto"/>
        </w:rPr>
        <w:t xml:space="preserve"> The findings from this work supported the development of the model adopted for “Access +” in Hull.</w:t>
      </w:r>
    </w:p>
    <w:p w:rsidR="004B7E3B" w:rsidRDefault="004B7E3B" w:rsidP="00653327">
      <w:pPr>
        <w:spacing w:after="0" w:line="240" w:lineRule="auto"/>
        <w:rPr>
          <w:color w:val="auto"/>
        </w:rPr>
      </w:pPr>
    </w:p>
    <w:p w:rsidR="00840BFA" w:rsidRDefault="00840BFA" w:rsidP="00840BFA">
      <w:pPr>
        <w:spacing w:after="0" w:line="240" w:lineRule="auto"/>
        <w:rPr>
          <w:color w:val="auto"/>
        </w:rPr>
      </w:pPr>
      <w:r>
        <w:rPr>
          <w:color w:val="auto"/>
        </w:rPr>
        <w:t>6.2</w:t>
      </w:r>
      <w:r>
        <w:rPr>
          <w:color w:val="auto"/>
        </w:rPr>
        <w:tab/>
      </w:r>
      <w:r w:rsidRPr="00104EED">
        <w:rPr>
          <w:b/>
          <w:color w:val="auto"/>
        </w:rPr>
        <w:t>Short Breaks Review</w:t>
      </w:r>
    </w:p>
    <w:p w:rsidR="00840BFA" w:rsidRDefault="00840BFA" w:rsidP="00653327">
      <w:pPr>
        <w:spacing w:after="0" w:line="240" w:lineRule="auto"/>
        <w:rPr>
          <w:color w:val="auto"/>
        </w:rPr>
      </w:pPr>
      <w:r>
        <w:rPr>
          <w:color w:val="auto"/>
        </w:rPr>
        <w:tab/>
      </w:r>
      <w:r>
        <w:rPr>
          <w:color w:val="auto"/>
        </w:rPr>
        <w:tab/>
      </w:r>
    </w:p>
    <w:p w:rsidR="00840BFA" w:rsidRDefault="00B24D22" w:rsidP="00DB78A4">
      <w:pPr>
        <w:spacing w:after="0" w:line="240" w:lineRule="auto"/>
        <w:ind w:left="720"/>
        <w:rPr>
          <w:color w:val="auto"/>
        </w:rPr>
      </w:pPr>
      <w:proofErr w:type="gramStart"/>
      <w:r>
        <w:rPr>
          <w:color w:val="auto"/>
        </w:rPr>
        <w:t>The findings from the short breaks review have informed a number of work-streams within the SEND programme; and used as a basis for further, and ongoing engagement.</w:t>
      </w:r>
      <w:proofErr w:type="gramEnd"/>
    </w:p>
    <w:p w:rsidR="00953DC4" w:rsidRDefault="00953DC4" w:rsidP="009827DC">
      <w:pPr>
        <w:spacing w:after="0" w:line="240" w:lineRule="auto"/>
        <w:rPr>
          <w:sz w:val="24"/>
          <w:szCs w:val="24"/>
        </w:rPr>
      </w:pPr>
    </w:p>
    <w:p w:rsidR="009827DC" w:rsidRDefault="009827DC" w:rsidP="009827DC">
      <w:pPr>
        <w:spacing w:after="0" w:line="240" w:lineRule="auto"/>
        <w:rPr>
          <w:color w:val="auto"/>
        </w:rPr>
      </w:pPr>
      <w:r>
        <w:rPr>
          <w:color w:val="auto"/>
        </w:rPr>
        <w:t>6.3</w:t>
      </w:r>
      <w:r>
        <w:rPr>
          <w:color w:val="auto"/>
        </w:rPr>
        <w:tab/>
      </w:r>
      <w:r>
        <w:rPr>
          <w:b/>
          <w:color w:val="auto"/>
        </w:rPr>
        <w:t>Eating Disorders Service</w:t>
      </w:r>
    </w:p>
    <w:p w:rsidR="009827DC" w:rsidRDefault="009827DC" w:rsidP="009827DC">
      <w:pPr>
        <w:spacing w:after="0" w:line="240" w:lineRule="auto"/>
        <w:rPr>
          <w:color w:val="auto"/>
        </w:rPr>
      </w:pPr>
      <w:r>
        <w:rPr>
          <w:color w:val="auto"/>
        </w:rPr>
        <w:tab/>
      </w:r>
      <w:r>
        <w:rPr>
          <w:color w:val="auto"/>
        </w:rPr>
        <w:tab/>
      </w:r>
    </w:p>
    <w:p w:rsidR="009827DC" w:rsidRDefault="00B24D22" w:rsidP="009827DC">
      <w:pPr>
        <w:spacing w:after="0" w:line="240" w:lineRule="auto"/>
        <w:ind w:left="720"/>
        <w:rPr>
          <w:color w:val="auto"/>
        </w:rPr>
      </w:pPr>
      <w:r>
        <w:rPr>
          <w:color w:val="auto"/>
        </w:rPr>
        <w:t>The report describing the findings from this engagement formed part o</w:t>
      </w:r>
      <w:r w:rsidR="0062000F">
        <w:rPr>
          <w:color w:val="auto"/>
        </w:rPr>
        <w:t>f</w:t>
      </w:r>
      <w:r>
        <w:rPr>
          <w:color w:val="auto"/>
        </w:rPr>
        <w:t xml:space="preserve"> the ITT documentation for the Eating Disorders Tender; the expectation </w:t>
      </w:r>
      <w:r w:rsidR="0062000F">
        <w:rPr>
          <w:color w:val="auto"/>
        </w:rPr>
        <w:t xml:space="preserve">is </w:t>
      </w:r>
      <w:r>
        <w:rPr>
          <w:color w:val="auto"/>
        </w:rPr>
        <w:t>that potential providers use the intelligence to inform their service model.</w:t>
      </w:r>
    </w:p>
    <w:p w:rsidR="009827DC" w:rsidRDefault="009827DC" w:rsidP="009827DC">
      <w:pPr>
        <w:spacing w:after="0" w:line="240" w:lineRule="auto"/>
        <w:rPr>
          <w:sz w:val="24"/>
          <w:szCs w:val="24"/>
        </w:rPr>
      </w:pPr>
    </w:p>
    <w:p w:rsidR="00EB0D7E" w:rsidRDefault="00EB0D7E" w:rsidP="00EB0D7E">
      <w:pPr>
        <w:spacing w:after="0" w:line="240" w:lineRule="auto"/>
        <w:rPr>
          <w:color w:val="auto"/>
        </w:rPr>
      </w:pPr>
      <w:r>
        <w:rPr>
          <w:color w:val="auto"/>
        </w:rPr>
        <w:t>6.4</w:t>
      </w:r>
      <w:r>
        <w:rPr>
          <w:color w:val="auto"/>
        </w:rPr>
        <w:tab/>
      </w:r>
      <w:r w:rsidR="00F044B4" w:rsidRPr="00F044B4">
        <w:rPr>
          <w:b/>
          <w:color w:val="auto"/>
        </w:rPr>
        <w:t>Depression and Anxiety Service - Let’s Talk</w:t>
      </w:r>
    </w:p>
    <w:p w:rsidR="00EB0D7E" w:rsidRDefault="00EB0D7E" w:rsidP="00EB0D7E">
      <w:pPr>
        <w:spacing w:after="0" w:line="240" w:lineRule="auto"/>
        <w:rPr>
          <w:color w:val="auto"/>
        </w:rPr>
      </w:pPr>
      <w:r>
        <w:rPr>
          <w:color w:val="auto"/>
        </w:rPr>
        <w:tab/>
      </w:r>
      <w:r>
        <w:rPr>
          <w:color w:val="auto"/>
        </w:rPr>
        <w:tab/>
      </w:r>
    </w:p>
    <w:p w:rsidR="00EB0D7E" w:rsidRDefault="00B24D22" w:rsidP="00B24D22">
      <w:pPr>
        <w:spacing w:after="0" w:line="240" w:lineRule="auto"/>
        <w:ind w:left="720"/>
        <w:rPr>
          <w:color w:val="auto"/>
        </w:rPr>
      </w:pPr>
      <w:r>
        <w:rPr>
          <w:color w:val="auto"/>
        </w:rPr>
        <w:t xml:space="preserve">Results from the </w:t>
      </w:r>
      <w:r w:rsidR="00F044B4" w:rsidRPr="00F044B4">
        <w:rPr>
          <w:color w:val="auto"/>
        </w:rPr>
        <w:t>People’s Panel June 2017</w:t>
      </w:r>
      <w:r>
        <w:rPr>
          <w:color w:val="auto"/>
        </w:rPr>
        <w:t xml:space="preserve"> and</w:t>
      </w:r>
      <w:r w:rsidR="00F044B4" w:rsidRPr="00F044B4">
        <w:rPr>
          <w:color w:val="auto"/>
        </w:rPr>
        <w:t xml:space="preserve"> September 2017</w:t>
      </w:r>
      <w:r>
        <w:rPr>
          <w:color w:val="auto"/>
        </w:rPr>
        <w:t xml:space="preserve"> were used to develop the questionnaires used in this engagement exercise.</w:t>
      </w:r>
    </w:p>
    <w:p w:rsidR="00B24D22" w:rsidRPr="00DE78D1" w:rsidRDefault="00B24D22" w:rsidP="00B24D22">
      <w:pPr>
        <w:spacing w:after="0" w:line="240" w:lineRule="auto"/>
        <w:ind w:left="720"/>
        <w:rPr>
          <w:sz w:val="24"/>
          <w:szCs w:val="24"/>
        </w:rPr>
      </w:pPr>
    </w:p>
    <w:p w:rsidR="00F76790" w:rsidRPr="008A77B5" w:rsidRDefault="007C5A89" w:rsidP="00653327">
      <w:pPr>
        <w:pStyle w:val="Heading5"/>
        <w:ind w:left="0" w:firstLine="0"/>
        <w:jc w:val="left"/>
        <w:rPr>
          <w:sz w:val="22"/>
          <w:szCs w:val="22"/>
        </w:rPr>
      </w:pPr>
      <w:r w:rsidRPr="008A77B5">
        <w:rPr>
          <w:sz w:val="22"/>
          <w:szCs w:val="22"/>
        </w:rPr>
        <w:t>7</w:t>
      </w:r>
      <w:r w:rsidR="00953DC4" w:rsidRPr="008A77B5">
        <w:rPr>
          <w:sz w:val="22"/>
          <w:szCs w:val="22"/>
        </w:rPr>
        <w:t>.</w:t>
      </w:r>
      <w:r w:rsidR="00953DC4" w:rsidRPr="008A77B5">
        <w:rPr>
          <w:sz w:val="22"/>
          <w:szCs w:val="22"/>
        </w:rPr>
        <w:tab/>
      </w:r>
      <w:r w:rsidR="00F76790" w:rsidRPr="008A77B5">
        <w:rPr>
          <w:sz w:val="22"/>
          <w:szCs w:val="22"/>
        </w:rPr>
        <w:t>RECOMMENDATIONS</w:t>
      </w:r>
    </w:p>
    <w:p w:rsidR="00953DC4" w:rsidRPr="008A77B5" w:rsidRDefault="00953DC4" w:rsidP="00653327">
      <w:pPr>
        <w:spacing w:after="0" w:line="240" w:lineRule="auto"/>
        <w:rPr>
          <w:b/>
          <w:i/>
          <w:u w:val="single"/>
        </w:rPr>
      </w:pPr>
    </w:p>
    <w:p w:rsidR="00953DC4" w:rsidRPr="008A77B5" w:rsidRDefault="0066651D" w:rsidP="007C260D">
      <w:pPr>
        <w:spacing w:after="0" w:line="240" w:lineRule="auto"/>
        <w:ind w:left="720"/>
        <w:rPr>
          <w:color w:val="auto"/>
        </w:rPr>
      </w:pPr>
      <w:r w:rsidRPr="008A77B5">
        <w:rPr>
          <w:color w:val="auto"/>
        </w:rPr>
        <w:t>It is recommended</w:t>
      </w:r>
      <w:r w:rsidR="007C5A89" w:rsidRPr="008A77B5">
        <w:rPr>
          <w:color w:val="auto"/>
        </w:rPr>
        <w:t xml:space="preserve"> that the committee notes the content of this report</w:t>
      </w:r>
      <w:r w:rsidR="002E2729">
        <w:rPr>
          <w:color w:val="auto"/>
        </w:rPr>
        <w:t>.</w:t>
      </w:r>
    </w:p>
    <w:sectPr w:rsidR="00953DC4" w:rsidRPr="008A77B5" w:rsidSect="0025572F">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D49" w:rsidRDefault="00434D49" w:rsidP="00A12259">
      <w:pPr>
        <w:spacing w:after="0" w:line="240" w:lineRule="auto"/>
      </w:pPr>
      <w:r>
        <w:separator/>
      </w:r>
    </w:p>
  </w:endnote>
  <w:endnote w:type="continuationSeparator" w:id="0">
    <w:p w:rsidR="00434D49" w:rsidRDefault="00434D49" w:rsidP="00A12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sz w:val="16"/>
        <w:szCs w:val="16"/>
      </w:rPr>
      <w:id w:val="1036861388"/>
      <w:docPartObj>
        <w:docPartGallery w:val="Page Numbers (Bottom of Page)"/>
        <w:docPartUnique/>
      </w:docPartObj>
    </w:sdtPr>
    <w:sdtEndPr/>
    <w:sdtContent>
      <w:sdt>
        <w:sdtPr>
          <w:rPr>
            <w:color w:val="auto"/>
            <w:sz w:val="16"/>
            <w:szCs w:val="16"/>
          </w:rPr>
          <w:id w:val="860082579"/>
          <w:docPartObj>
            <w:docPartGallery w:val="Page Numbers (Top of Page)"/>
            <w:docPartUnique/>
          </w:docPartObj>
        </w:sdtPr>
        <w:sdtEndPr/>
        <w:sdtContent>
          <w:p w:rsidR="002E2729" w:rsidRPr="00A12259" w:rsidRDefault="002E2729" w:rsidP="00A12259">
            <w:pPr>
              <w:pStyle w:val="Footer"/>
              <w:jc w:val="right"/>
              <w:rPr>
                <w:color w:val="auto"/>
                <w:sz w:val="16"/>
                <w:szCs w:val="16"/>
              </w:rPr>
            </w:pPr>
            <w:r w:rsidRPr="00A12259">
              <w:rPr>
                <w:color w:val="auto"/>
                <w:sz w:val="16"/>
                <w:szCs w:val="16"/>
              </w:rPr>
              <w:t xml:space="preserve">Page </w:t>
            </w:r>
            <w:r w:rsidRPr="00A12259">
              <w:rPr>
                <w:bCs/>
                <w:color w:val="auto"/>
                <w:sz w:val="16"/>
                <w:szCs w:val="16"/>
              </w:rPr>
              <w:fldChar w:fldCharType="begin"/>
            </w:r>
            <w:r w:rsidRPr="00A12259">
              <w:rPr>
                <w:bCs/>
                <w:color w:val="auto"/>
                <w:sz w:val="16"/>
                <w:szCs w:val="16"/>
              </w:rPr>
              <w:instrText xml:space="preserve"> PAGE </w:instrText>
            </w:r>
            <w:r w:rsidRPr="00A12259">
              <w:rPr>
                <w:bCs/>
                <w:color w:val="auto"/>
                <w:sz w:val="16"/>
                <w:szCs w:val="16"/>
              </w:rPr>
              <w:fldChar w:fldCharType="separate"/>
            </w:r>
            <w:r w:rsidR="006D4861">
              <w:rPr>
                <w:bCs/>
                <w:noProof/>
                <w:color w:val="auto"/>
                <w:sz w:val="16"/>
                <w:szCs w:val="16"/>
              </w:rPr>
              <w:t>1</w:t>
            </w:r>
            <w:r w:rsidRPr="00A12259">
              <w:rPr>
                <w:bCs/>
                <w:color w:val="auto"/>
                <w:sz w:val="16"/>
                <w:szCs w:val="16"/>
              </w:rPr>
              <w:fldChar w:fldCharType="end"/>
            </w:r>
            <w:r w:rsidRPr="00A12259">
              <w:rPr>
                <w:color w:val="auto"/>
                <w:sz w:val="16"/>
                <w:szCs w:val="16"/>
              </w:rPr>
              <w:t xml:space="preserve"> of </w:t>
            </w:r>
            <w:r w:rsidRPr="00A12259">
              <w:rPr>
                <w:bCs/>
                <w:color w:val="auto"/>
                <w:sz w:val="16"/>
                <w:szCs w:val="16"/>
              </w:rPr>
              <w:fldChar w:fldCharType="begin"/>
            </w:r>
            <w:r w:rsidRPr="00A12259">
              <w:rPr>
                <w:bCs/>
                <w:color w:val="auto"/>
                <w:sz w:val="16"/>
                <w:szCs w:val="16"/>
              </w:rPr>
              <w:instrText xml:space="preserve"> NUMPAGES  </w:instrText>
            </w:r>
            <w:r w:rsidRPr="00A12259">
              <w:rPr>
                <w:bCs/>
                <w:color w:val="auto"/>
                <w:sz w:val="16"/>
                <w:szCs w:val="16"/>
              </w:rPr>
              <w:fldChar w:fldCharType="separate"/>
            </w:r>
            <w:r w:rsidR="006D4861">
              <w:rPr>
                <w:bCs/>
                <w:noProof/>
                <w:color w:val="auto"/>
                <w:sz w:val="16"/>
                <w:szCs w:val="16"/>
              </w:rPr>
              <w:t>17</w:t>
            </w:r>
            <w:r w:rsidRPr="00A12259">
              <w:rPr>
                <w:bCs/>
                <w:color w:val="auto"/>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D49" w:rsidRDefault="00434D49" w:rsidP="00A12259">
      <w:pPr>
        <w:spacing w:after="0" w:line="240" w:lineRule="auto"/>
      </w:pPr>
      <w:r>
        <w:separator/>
      </w:r>
    </w:p>
  </w:footnote>
  <w:footnote w:type="continuationSeparator" w:id="0">
    <w:p w:rsidR="00434D49" w:rsidRDefault="00434D49" w:rsidP="00A12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BFF"/>
    <w:multiLevelType w:val="hybridMultilevel"/>
    <w:tmpl w:val="E258E820"/>
    <w:lvl w:ilvl="0" w:tplc="58483B9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416682"/>
    <w:multiLevelType w:val="hybridMultilevel"/>
    <w:tmpl w:val="35FA020A"/>
    <w:lvl w:ilvl="0" w:tplc="1F2AEC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5E05F2D"/>
    <w:multiLevelType w:val="hybridMultilevel"/>
    <w:tmpl w:val="CABE6202"/>
    <w:lvl w:ilvl="0" w:tplc="5B100846">
      <w:start w:val="4"/>
      <w:numFmt w:val="decimal"/>
      <w:lvlText w:val="%1."/>
      <w:lvlJc w:val="left"/>
      <w:pPr>
        <w:ind w:left="720" w:hanging="360"/>
      </w:pPr>
      <w:rPr>
        <w:rFonts w:hint="default"/>
      </w:rPr>
    </w:lvl>
    <w:lvl w:ilvl="1" w:tplc="F37C7D96">
      <w:numFmt w:val="bullet"/>
      <w:lvlText w:val="•"/>
      <w:lvlJc w:val="left"/>
      <w:pPr>
        <w:ind w:left="1815" w:hanging="735"/>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2B538E"/>
    <w:multiLevelType w:val="hybridMultilevel"/>
    <w:tmpl w:val="44862E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A21112"/>
    <w:multiLevelType w:val="hybridMultilevel"/>
    <w:tmpl w:val="4FDAB8E4"/>
    <w:lvl w:ilvl="0" w:tplc="2954EE60">
      <w:start w:val="1"/>
      <w:numFmt w:val="decimal"/>
      <w:lvlText w:val="%1."/>
      <w:lvlJc w:val="left"/>
      <w:pPr>
        <w:ind w:left="1444" w:hanging="735"/>
      </w:pPr>
      <w:rPr>
        <w:rFonts w:hint="default"/>
      </w:rPr>
    </w:lvl>
    <w:lvl w:ilvl="1" w:tplc="9DC400B0">
      <w:start w:val="1"/>
      <w:numFmt w:val="lowerRoman"/>
      <w:lvlText w:val="%2."/>
      <w:lvlJc w:val="left"/>
      <w:pPr>
        <w:ind w:left="2164" w:hanging="735"/>
      </w:pPr>
      <w:rPr>
        <w:rFonts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35AA6C98"/>
    <w:multiLevelType w:val="hybridMultilevel"/>
    <w:tmpl w:val="8CCE50A4"/>
    <w:lvl w:ilvl="0" w:tplc="08090001">
      <w:start w:val="1"/>
      <w:numFmt w:val="bullet"/>
      <w:lvlText w:val=""/>
      <w:lvlJc w:val="left"/>
      <w:pPr>
        <w:ind w:left="720" w:hanging="360"/>
      </w:pPr>
      <w:rPr>
        <w:rFonts w:ascii="Symbol" w:hAnsi="Symbol" w:hint="default"/>
      </w:rPr>
    </w:lvl>
    <w:lvl w:ilvl="1" w:tplc="675A8574">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F403A9"/>
    <w:multiLevelType w:val="hybridMultilevel"/>
    <w:tmpl w:val="3E92E7C4"/>
    <w:lvl w:ilvl="0" w:tplc="08090001">
      <w:start w:val="1"/>
      <w:numFmt w:val="bullet"/>
      <w:lvlText w:val=""/>
      <w:lvlJc w:val="left"/>
      <w:pPr>
        <w:ind w:left="1080" w:hanging="360"/>
      </w:pPr>
      <w:rPr>
        <w:rFonts w:ascii="Symbol" w:hAnsi="Symbol" w:hint="default"/>
      </w:rPr>
    </w:lvl>
    <w:lvl w:ilvl="1" w:tplc="F37C7D96">
      <w:numFmt w:val="bullet"/>
      <w:lvlText w:val="•"/>
      <w:lvlJc w:val="left"/>
      <w:pPr>
        <w:ind w:left="2175" w:hanging="735"/>
      </w:pPr>
      <w:rPr>
        <w:rFonts w:ascii="Arial" w:eastAsia="Calibri"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9CE4D9B"/>
    <w:multiLevelType w:val="hybridMultilevel"/>
    <w:tmpl w:val="FF26F7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421E2D34"/>
    <w:multiLevelType w:val="hybridMultilevel"/>
    <w:tmpl w:val="AD6CB02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nsid w:val="46FA18CC"/>
    <w:multiLevelType w:val="hybridMultilevel"/>
    <w:tmpl w:val="1F4C2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D643748"/>
    <w:multiLevelType w:val="hybridMultilevel"/>
    <w:tmpl w:val="EEC6B8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602073A2"/>
    <w:multiLevelType w:val="hybridMultilevel"/>
    <w:tmpl w:val="CE7638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646542E8"/>
    <w:multiLevelType w:val="hybridMultilevel"/>
    <w:tmpl w:val="E74E5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49B6DD9"/>
    <w:multiLevelType w:val="hybridMultilevel"/>
    <w:tmpl w:val="C922A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9"/>
  </w:num>
  <w:num w:numId="6">
    <w:abstractNumId w:val="1"/>
  </w:num>
  <w:num w:numId="7">
    <w:abstractNumId w:val="7"/>
  </w:num>
  <w:num w:numId="8">
    <w:abstractNumId w:val="8"/>
  </w:num>
  <w:num w:numId="9">
    <w:abstractNumId w:val="10"/>
  </w:num>
  <w:num w:numId="10">
    <w:abstractNumId w:val="12"/>
  </w:num>
  <w:num w:numId="11">
    <w:abstractNumId w:val="6"/>
  </w:num>
  <w:num w:numId="12">
    <w:abstractNumId w:val="11"/>
  </w:num>
  <w:num w:numId="13">
    <w:abstractNumId w:val="4"/>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9F"/>
    <w:rsid w:val="00000041"/>
    <w:rsid w:val="00007950"/>
    <w:rsid w:val="000102CB"/>
    <w:rsid w:val="000126CA"/>
    <w:rsid w:val="00023628"/>
    <w:rsid w:val="00023B1A"/>
    <w:rsid w:val="00024968"/>
    <w:rsid w:val="00045447"/>
    <w:rsid w:val="00050828"/>
    <w:rsid w:val="00080753"/>
    <w:rsid w:val="00085A14"/>
    <w:rsid w:val="00085A81"/>
    <w:rsid w:val="000A2C91"/>
    <w:rsid w:val="000B2B84"/>
    <w:rsid w:val="000B6058"/>
    <w:rsid w:val="000D3F02"/>
    <w:rsid w:val="000D497B"/>
    <w:rsid w:val="000E54A7"/>
    <w:rsid w:val="000E6CE5"/>
    <w:rsid w:val="00103AC6"/>
    <w:rsid w:val="0010586B"/>
    <w:rsid w:val="00117908"/>
    <w:rsid w:val="001312DD"/>
    <w:rsid w:val="00133F1C"/>
    <w:rsid w:val="00140CEE"/>
    <w:rsid w:val="00146A4E"/>
    <w:rsid w:val="00154945"/>
    <w:rsid w:val="001774D9"/>
    <w:rsid w:val="00183AE7"/>
    <w:rsid w:val="00186878"/>
    <w:rsid w:val="001A469C"/>
    <w:rsid w:val="001B1EF2"/>
    <w:rsid w:val="001B25C2"/>
    <w:rsid w:val="001C09DB"/>
    <w:rsid w:val="001D3F64"/>
    <w:rsid w:val="001F2AB3"/>
    <w:rsid w:val="00200558"/>
    <w:rsid w:val="00204AC7"/>
    <w:rsid w:val="0021269C"/>
    <w:rsid w:val="00221680"/>
    <w:rsid w:val="00224863"/>
    <w:rsid w:val="002377AC"/>
    <w:rsid w:val="002415F0"/>
    <w:rsid w:val="0024203B"/>
    <w:rsid w:val="00252713"/>
    <w:rsid w:val="00252B55"/>
    <w:rsid w:val="0025572F"/>
    <w:rsid w:val="00265334"/>
    <w:rsid w:val="00270E1F"/>
    <w:rsid w:val="00271775"/>
    <w:rsid w:val="00273255"/>
    <w:rsid w:val="0028734D"/>
    <w:rsid w:val="002B0BE2"/>
    <w:rsid w:val="002B7229"/>
    <w:rsid w:val="002C0A72"/>
    <w:rsid w:val="002D4BC5"/>
    <w:rsid w:val="002D78F1"/>
    <w:rsid w:val="002D7FCB"/>
    <w:rsid w:val="002E2729"/>
    <w:rsid w:val="002E50F3"/>
    <w:rsid w:val="00301B6C"/>
    <w:rsid w:val="003102C9"/>
    <w:rsid w:val="00326FBF"/>
    <w:rsid w:val="0034136B"/>
    <w:rsid w:val="00342FDC"/>
    <w:rsid w:val="003728AB"/>
    <w:rsid w:val="003735D4"/>
    <w:rsid w:val="00376BDF"/>
    <w:rsid w:val="0037732B"/>
    <w:rsid w:val="00386180"/>
    <w:rsid w:val="00390986"/>
    <w:rsid w:val="00390B13"/>
    <w:rsid w:val="003927B4"/>
    <w:rsid w:val="003B2F18"/>
    <w:rsid w:val="003C6451"/>
    <w:rsid w:val="003C66DE"/>
    <w:rsid w:val="003D47EE"/>
    <w:rsid w:val="003E0923"/>
    <w:rsid w:val="003E687B"/>
    <w:rsid w:val="003F3AA5"/>
    <w:rsid w:val="003F4E48"/>
    <w:rsid w:val="003F6485"/>
    <w:rsid w:val="004014BC"/>
    <w:rsid w:val="004159D1"/>
    <w:rsid w:val="004159D7"/>
    <w:rsid w:val="00417DAC"/>
    <w:rsid w:val="004246B1"/>
    <w:rsid w:val="00434D49"/>
    <w:rsid w:val="00440CFB"/>
    <w:rsid w:val="00441BDA"/>
    <w:rsid w:val="0046152F"/>
    <w:rsid w:val="00466779"/>
    <w:rsid w:val="0049270B"/>
    <w:rsid w:val="00496429"/>
    <w:rsid w:val="004A45EC"/>
    <w:rsid w:val="004A4AF8"/>
    <w:rsid w:val="004A4FEF"/>
    <w:rsid w:val="004A6F2B"/>
    <w:rsid w:val="004B2C08"/>
    <w:rsid w:val="004B7E3B"/>
    <w:rsid w:val="004C16F5"/>
    <w:rsid w:val="004C6689"/>
    <w:rsid w:val="004D21B4"/>
    <w:rsid w:val="004E0B20"/>
    <w:rsid w:val="004E3DEF"/>
    <w:rsid w:val="004E7F91"/>
    <w:rsid w:val="004F1273"/>
    <w:rsid w:val="004F32DA"/>
    <w:rsid w:val="00505825"/>
    <w:rsid w:val="00516078"/>
    <w:rsid w:val="00521467"/>
    <w:rsid w:val="00524FEE"/>
    <w:rsid w:val="00535C8D"/>
    <w:rsid w:val="00552141"/>
    <w:rsid w:val="00564BB5"/>
    <w:rsid w:val="00566BDC"/>
    <w:rsid w:val="00593D11"/>
    <w:rsid w:val="005960C0"/>
    <w:rsid w:val="005A09E0"/>
    <w:rsid w:val="005A2694"/>
    <w:rsid w:val="005A52C4"/>
    <w:rsid w:val="005A6CEB"/>
    <w:rsid w:val="005C3C0B"/>
    <w:rsid w:val="005D4BFD"/>
    <w:rsid w:val="005E6060"/>
    <w:rsid w:val="005F1DD9"/>
    <w:rsid w:val="005F7ADA"/>
    <w:rsid w:val="00606936"/>
    <w:rsid w:val="0062000F"/>
    <w:rsid w:val="00634CC3"/>
    <w:rsid w:val="006353ED"/>
    <w:rsid w:val="00636F10"/>
    <w:rsid w:val="006500B1"/>
    <w:rsid w:val="00653327"/>
    <w:rsid w:val="0066651D"/>
    <w:rsid w:val="006A2DE9"/>
    <w:rsid w:val="006A6480"/>
    <w:rsid w:val="006B4085"/>
    <w:rsid w:val="006C0472"/>
    <w:rsid w:val="006C125A"/>
    <w:rsid w:val="006C4C28"/>
    <w:rsid w:val="006D4861"/>
    <w:rsid w:val="006F51F1"/>
    <w:rsid w:val="0070767F"/>
    <w:rsid w:val="007532AA"/>
    <w:rsid w:val="007555E7"/>
    <w:rsid w:val="00756E16"/>
    <w:rsid w:val="00783AFA"/>
    <w:rsid w:val="00797BCF"/>
    <w:rsid w:val="007A1E87"/>
    <w:rsid w:val="007A4A2D"/>
    <w:rsid w:val="007A594D"/>
    <w:rsid w:val="007A7074"/>
    <w:rsid w:val="007B469B"/>
    <w:rsid w:val="007C260D"/>
    <w:rsid w:val="007C51F9"/>
    <w:rsid w:val="007C5A89"/>
    <w:rsid w:val="007D10D8"/>
    <w:rsid w:val="007D58A3"/>
    <w:rsid w:val="007E4D5D"/>
    <w:rsid w:val="007E535F"/>
    <w:rsid w:val="007E630F"/>
    <w:rsid w:val="008041F7"/>
    <w:rsid w:val="008133A3"/>
    <w:rsid w:val="00840BFA"/>
    <w:rsid w:val="008601C9"/>
    <w:rsid w:val="00864DEE"/>
    <w:rsid w:val="00880E9F"/>
    <w:rsid w:val="008843E5"/>
    <w:rsid w:val="00884D3A"/>
    <w:rsid w:val="00887301"/>
    <w:rsid w:val="008913CD"/>
    <w:rsid w:val="008A77B5"/>
    <w:rsid w:val="008B054C"/>
    <w:rsid w:val="008C28D1"/>
    <w:rsid w:val="008C39CC"/>
    <w:rsid w:val="008C54B1"/>
    <w:rsid w:val="008D4081"/>
    <w:rsid w:val="008D4F11"/>
    <w:rsid w:val="008D5483"/>
    <w:rsid w:val="008E5A4C"/>
    <w:rsid w:val="0090276F"/>
    <w:rsid w:val="00905EBA"/>
    <w:rsid w:val="00912FC7"/>
    <w:rsid w:val="0091492A"/>
    <w:rsid w:val="00933A96"/>
    <w:rsid w:val="00935F68"/>
    <w:rsid w:val="009369E8"/>
    <w:rsid w:val="00953DC4"/>
    <w:rsid w:val="0095667C"/>
    <w:rsid w:val="00963148"/>
    <w:rsid w:val="009827DC"/>
    <w:rsid w:val="009A353D"/>
    <w:rsid w:val="009E0CF0"/>
    <w:rsid w:val="009E4897"/>
    <w:rsid w:val="00A00755"/>
    <w:rsid w:val="00A07AA3"/>
    <w:rsid w:val="00A12259"/>
    <w:rsid w:val="00A16097"/>
    <w:rsid w:val="00A301E9"/>
    <w:rsid w:val="00A304AD"/>
    <w:rsid w:val="00A3284F"/>
    <w:rsid w:val="00A32E83"/>
    <w:rsid w:val="00A83562"/>
    <w:rsid w:val="00A843CD"/>
    <w:rsid w:val="00A90438"/>
    <w:rsid w:val="00A91F5C"/>
    <w:rsid w:val="00A928F1"/>
    <w:rsid w:val="00A962A9"/>
    <w:rsid w:val="00AB3520"/>
    <w:rsid w:val="00AC22C8"/>
    <w:rsid w:val="00AD0594"/>
    <w:rsid w:val="00AD2AE3"/>
    <w:rsid w:val="00AE1D23"/>
    <w:rsid w:val="00AF316A"/>
    <w:rsid w:val="00AF4C41"/>
    <w:rsid w:val="00AF5D2E"/>
    <w:rsid w:val="00B0337D"/>
    <w:rsid w:val="00B1044C"/>
    <w:rsid w:val="00B24D22"/>
    <w:rsid w:val="00B47BA5"/>
    <w:rsid w:val="00B61F80"/>
    <w:rsid w:val="00B72545"/>
    <w:rsid w:val="00B736CC"/>
    <w:rsid w:val="00B9579C"/>
    <w:rsid w:val="00BA2E3F"/>
    <w:rsid w:val="00BA61E2"/>
    <w:rsid w:val="00BA7EED"/>
    <w:rsid w:val="00BC2195"/>
    <w:rsid w:val="00BC72AD"/>
    <w:rsid w:val="00BD03D7"/>
    <w:rsid w:val="00BD6B55"/>
    <w:rsid w:val="00BE31DC"/>
    <w:rsid w:val="00BE579C"/>
    <w:rsid w:val="00BE61DF"/>
    <w:rsid w:val="00BF6B76"/>
    <w:rsid w:val="00C00E2C"/>
    <w:rsid w:val="00C20147"/>
    <w:rsid w:val="00C21C0A"/>
    <w:rsid w:val="00C25810"/>
    <w:rsid w:val="00C4131D"/>
    <w:rsid w:val="00C448EC"/>
    <w:rsid w:val="00C500C7"/>
    <w:rsid w:val="00C62E05"/>
    <w:rsid w:val="00C760C9"/>
    <w:rsid w:val="00C82E37"/>
    <w:rsid w:val="00C84B56"/>
    <w:rsid w:val="00C93A97"/>
    <w:rsid w:val="00CA24E7"/>
    <w:rsid w:val="00CB5422"/>
    <w:rsid w:val="00CC73F9"/>
    <w:rsid w:val="00CD0991"/>
    <w:rsid w:val="00CD5926"/>
    <w:rsid w:val="00CE473E"/>
    <w:rsid w:val="00CE7C18"/>
    <w:rsid w:val="00CF2773"/>
    <w:rsid w:val="00D05ADC"/>
    <w:rsid w:val="00D13DFA"/>
    <w:rsid w:val="00D1428D"/>
    <w:rsid w:val="00D164AE"/>
    <w:rsid w:val="00D2541C"/>
    <w:rsid w:val="00D34166"/>
    <w:rsid w:val="00D34EB3"/>
    <w:rsid w:val="00D3640A"/>
    <w:rsid w:val="00D52798"/>
    <w:rsid w:val="00D619F8"/>
    <w:rsid w:val="00D81DFC"/>
    <w:rsid w:val="00D87913"/>
    <w:rsid w:val="00D87CA1"/>
    <w:rsid w:val="00D90441"/>
    <w:rsid w:val="00DA55E6"/>
    <w:rsid w:val="00DB78A4"/>
    <w:rsid w:val="00DE78D1"/>
    <w:rsid w:val="00E02119"/>
    <w:rsid w:val="00E072B1"/>
    <w:rsid w:val="00E14B55"/>
    <w:rsid w:val="00E22336"/>
    <w:rsid w:val="00E2391E"/>
    <w:rsid w:val="00E23F16"/>
    <w:rsid w:val="00E3188D"/>
    <w:rsid w:val="00E3617B"/>
    <w:rsid w:val="00E36568"/>
    <w:rsid w:val="00E43B29"/>
    <w:rsid w:val="00E713C7"/>
    <w:rsid w:val="00E72D88"/>
    <w:rsid w:val="00E74563"/>
    <w:rsid w:val="00E750DE"/>
    <w:rsid w:val="00E9253D"/>
    <w:rsid w:val="00EB0D7E"/>
    <w:rsid w:val="00EB2A38"/>
    <w:rsid w:val="00EC02C2"/>
    <w:rsid w:val="00EE2A89"/>
    <w:rsid w:val="00EF653F"/>
    <w:rsid w:val="00EF7B3B"/>
    <w:rsid w:val="00EF7D6A"/>
    <w:rsid w:val="00F02345"/>
    <w:rsid w:val="00F044B4"/>
    <w:rsid w:val="00F07B5F"/>
    <w:rsid w:val="00F12D21"/>
    <w:rsid w:val="00F2344C"/>
    <w:rsid w:val="00F26938"/>
    <w:rsid w:val="00F43E49"/>
    <w:rsid w:val="00F45BF1"/>
    <w:rsid w:val="00F4644B"/>
    <w:rsid w:val="00F619E2"/>
    <w:rsid w:val="00F62658"/>
    <w:rsid w:val="00F764E0"/>
    <w:rsid w:val="00F76790"/>
    <w:rsid w:val="00FA5C25"/>
    <w:rsid w:val="00FB2D07"/>
    <w:rsid w:val="00FB76C8"/>
    <w:rsid w:val="00FC4708"/>
    <w:rsid w:val="00FC7DAF"/>
    <w:rsid w:val="00FD1CAC"/>
    <w:rsid w:val="00FE4442"/>
    <w:rsid w:val="00FF6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C5"/>
    <w:pPr>
      <w:spacing w:after="200" w:line="276" w:lineRule="auto"/>
    </w:pPr>
    <w:rPr>
      <w:color w:val="FF0000"/>
      <w:sz w:val="22"/>
      <w:szCs w:val="22"/>
      <w:lang w:eastAsia="en-US"/>
    </w:rPr>
  </w:style>
  <w:style w:type="paragraph" w:styleId="Heading1">
    <w:name w:val="heading 1"/>
    <w:basedOn w:val="Normal"/>
    <w:next w:val="Normal"/>
    <w:link w:val="Heading1Char"/>
    <w:uiPriority w:val="9"/>
    <w:qFormat/>
    <w:rsid w:val="003E0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09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092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Header">
    <w:name w:val="header"/>
    <w:basedOn w:val="Normal"/>
    <w:link w:val="HeaderChar"/>
    <w:uiPriority w:val="99"/>
    <w:unhideWhenUsed/>
    <w:rsid w:val="00A12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259"/>
    <w:rPr>
      <w:color w:val="FF0000"/>
      <w:sz w:val="22"/>
      <w:szCs w:val="22"/>
      <w:lang w:eastAsia="en-US"/>
    </w:rPr>
  </w:style>
  <w:style w:type="paragraph" w:styleId="Footer">
    <w:name w:val="footer"/>
    <w:basedOn w:val="Normal"/>
    <w:link w:val="FooterChar"/>
    <w:uiPriority w:val="99"/>
    <w:unhideWhenUsed/>
    <w:rsid w:val="00A12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259"/>
    <w:rPr>
      <w:color w:val="FF0000"/>
      <w:sz w:val="22"/>
      <w:szCs w:val="22"/>
      <w:lang w:eastAsia="en-US"/>
    </w:rPr>
  </w:style>
  <w:style w:type="character" w:styleId="Hyperlink">
    <w:name w:val="Hyperlink"/>
    <w:basedOn w:val="DefaultParagraphFont"/>
    <w:uiPriority w:val="99"/>
    <w:unhideWhenUsed/>
    <w:rsid w:val="008E5A4C"/>
    <w:rPr>
      <w:color w:val="0000FF" w:themeColor="hyperlink"/>
      <w:u w:val="single"/>
    </w:rPr>
  </w:style>
  <w:style w:type="table" w:customStyle="1" w:styleId="TableGrid2">
    <w:name w:val="Table Grid2"/>
    <w:basedOn w:val="TableNormal"/>
    <w:next w:val="TableGrid"/>
    <w:uiPriority w:val="59"/>
    <w:rsid w:val="008E5A4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2798"/>
    <w:rPr>
      <w:b/>
      <w:bCs/>
    </w:rPr>
  </w:style>
  <w:style w:type="character" w:customStyle="1" w:styleId="average">
    <w:name w:val="average"/>
    <w:basedOn w:val="DefaultParagraphFont"/>
    <w:rsid w:val="00D52798"/>
  </w:style>
  <w:style w:type="character" w:customStyle="1" w:styleId="below">
    <w:name w:val="below"/>
    <w:basedOn w:val="DefaultParagraphFont"/>
    <w:rsid w:val="00D1428D"/>
  </w:style>
  <w:style w:type="character" w:customStyle="1" w:styleId="Heading1Char">
    <w:name w:val="Heading 1 Char"/>
    <w:basedOn w:val="DefaultParagraphFont"/>
    <w:link w:val="Heading1"/>
    <w:uiPriority w:val="9"/>
    <w:rsid w:val="003E0923"/>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3E0923"/>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3E0923"/>
    <w:rPr>
      <w:rFonts w:asciiTheme="majorHAnsi" w:eastAsiaTheme="majorEastAsia" w:hAnsiTheme="majorHAnsi" w:cstheme="majorBidi"/>
      <w:b/>
      <w:bCs/>
      <w:color w:val="4F81BD" w:themeColor="accent1"/>
      <w:sz w:val="22"/>
      <w:szCs w:val="22"/>
      <w:lang w:eastAsia="en-US"/>
    </w:rPr>
  </w:style>
  <w:style w:type="character" w:customStyle="1" w:styleId="patientscore">
    <w:name w:val="patient_score"/>
    <w:basedOn w:val="DefaultParagraphFont"/>
    <w:rsid w:val="00F2344C"/>
  </w:style>
  <w:style w:type="character" w:customStyle="1" w:styleId="total">
    <w:name w:val="total"/>
    <w:basedOn w:val="DefaultParagraphFont"/>
    <w:rsid w:val="00F2344C"/>
  </w:style>
  <w:style w:type="character" w:styleId="CommentReference">
    <w:name w:val="annotation reference"/>
    <w:basedOn w:val="DefaultParagraphFont"/>
    <w:uiPriority w:val="99"/>
    <w:semiHidden/>
    <w:unhideWhenUsed/>
    <w:rsid w:val="001A469C"/>
    <w:rPr>
      <w:sz w:val="16"/>
      <w:szCs w:val="16"/>
    </w:rPr>
  </w:style>
  <w:style w:type="paragraph" w:styleId="CommentText">
    <w:name w:val="annotation text"/>
    <w:basedOn w:val="Normal"/>
    <w:link w:val="CommentTextChar"/>
    <w:uiPriority w:val="99"/>
    <w:semiHidden/>
    <w:unhideWhenUsed/>
    <w:rsid w:val="001A469C"/>
    <w:pPr>
      <w:spacing w:line="240" w:lineRule="auto"/>
    </w:pPr>
    <w:rPr>
      <w:sz w:val="20"/>
      <w:szCs w:val="20"/>
    </w:rPr>
  </w:style>
  <w:style w:type="character" w:customStyle="1" w:styleId="CommentTextChar">
    <w:name w:val="Comment Text Char"/>
    <w:basedOn w:val="DefaultParagraphFont"/>
    <w:link w:val="CommentText"/>
    <w:uiPriority w:val="99"/>
    <w:semiHidden/>
    <w:rsid w:val="001A469C"/>
    <w:rPr>
      <w:color w:val="FF0000"/>
      <w:lang w:eastAsia="en-US"/>
    </w:rPr>
  </w:style>
  <w:style w:type="paragraph" w:styleId="CommentSubject">
    <w:name w:val="annotation subject"/>
    <w:basedOn w:val="CommentText"/>
    <w:next w:val="CommentText"/>
    <w:link w:val="CommentSubjectChar"/>
    <w:uiPriority w:val="99"/>
    <w:semiHidden/>
    <w:unhideWhenUsed/>
    <w:rsid w:val="001A469C"/>
    <w:rPr>
      <w:b/>
      <w:bCs/>
    </w:rPr>
  </w:style>
  <w:style w:type="character" w:customStyle="1" w:styleId="CommentSubjectChar">
    <w:name w:val="Comment Subject Char"/>
    <w:basedOn w:val="CommentTextChar"/>
    <w:link w:val="CommentSubject"/>
    <w:uiPriority w:val="99"/>
    <w:semiHidden/>
    <w:rsid w:val="001A469C"/>
    <w:rPr>
      <w:b/>
      <w:bCs/>
      <w:color w:val="FF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C5"/>
    <w:pPr>
      <w:spacing w:after="200" w:line="276" w:lineRule="auto"/>
    </w:pPr>
    <w:rPr>
      <w:color w:val="FF0000"/>
      <w:sz w:val="22"/>
      <w:szCs w:val="22"/>
      <w:lang w:eastAsia="en-US"/>
    </w:rPr>
  </w:style>
  <w:style w:type="paragraph" w:styleId="Heading1">
    <w:name w:val="heading 1"/>
    <w:basedOn w:val="Normal"/>
    <w:next w:val="Normal"/>
    <w:link w:val="Heading1Char"/>
    <w:uiPriority w:val="9"/>
    <w:qFormat/>
    <w:rsid w:val="003E0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09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092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Header">
    <w:name w:val="header"/>
    <w:basedOn w:val="Normal"/>
    <w:link w:val="HeaderChar"/>
    <w:uiPriority w:val="99"/>
    <w:unhideWhenUsed/>
    <w:rsid w:val="00A12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259"/>
    <w:rPr>
      <w:color w:val="FF0000"/>
      <w:sz w:val="22"/>
      <w:szCs w:val="22"/>
      <w:lang w:eastAsia="en-US"/>
    </w:rPr>
  </w:style>
  <w:style w:type="paragraph" w:styleId="Footer">
    <w:name w:val="footer"/>
    <w:basedOn w:val="Normal"/>
    <w:link w:val="FooterChar"/>
    <w:uiPriority w:val="99"/>
    <w:unhideWhenUsed/>
    <w:rsid w:val="00A12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259"/>
    <w:rPr>
      <w:color w:val="FF0000"/>
      <w:sz w:val="22"/>
      <w:szCs w:val="22"/>
      <w:lang w:eastAsia="en-US"/>
    </w:rPr>
  </w:style>
  <w:style w:type="character" w:styleId="Hyperlink">
    <w:name w:val="Hyperlink"/>
    <w:basedOn w:val="DefaultParagraphFont"/>
    <w:uiPriority w:val="99"/>
    <w:unhideWhenUsed/>
    <w:rsid w:val="008E5A4C"/>
    <w:rPr>
      <w:color w:val="0000FF" w:themeColor="hyperlink"/>
      <w:u w:val="single"/>
    </w:rPr>
  </w:style>
  <w:style w:type="table" w:customStyle="1" w:styleId="TableGrid2">
    <w:name w:val="Table Grid2"/>
    <w:basedOn w:val="TableNormal"/>
    <w:next w:val="TableGrid"/>
    <w:uiPriority w:val="59"/>
    <w:rsid w:val="008E5A4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2798"/>
    <w:rPr>
      <w:b/>
      <w:bCs/>
    </w:rPr>
  </w:style>
  <w:style w:type="character" w:customStyle="1" w:styleId="average">
    <w:name w:val="average"/>
    <w:basedOn w:val="DefaultParagraphFont"/>
    <w:rsid w:val="00D52798"/>
  </w:style>
  <w:style w:type="character" w:customStyle="1" w:styleId="below">
    <w:name w:val="below"/>
    <w:basedOn w:val="DefaultParagraphFont"/>
    <w:rsid w:val="00D1428D"/>
  </w:style>
  <w:style w:type="character" w:customStyle="1" w:styleId="Heading1Char">
    <w:name w:val="Heading 1 Char"/>
    <w:basedOn w:val="DefaultParagraphFont"/>
    <w:link w:val="Heading1"/>
    <w:uiPriority w:val="9"/>
    <w:rsid w:val="003E0923"/>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3E0923"/>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3E0923"/>
    <w:rPr>
      <w:rFonts w:asciiTheme="majorHAnsi" w:eastAsiaTheme="majorEastAsia" w:hAnsiTheme="majorHAnsi" w:cstheme="majorBidi"/>
      <w:b/>
      <w:bCs/>
      <w:color w:val="4F81BD" w:themeColor="accent1"/>
      <w:sz w:val="22"/>
      <w:szCs w:val="22"/>
      <w:lang w:eastAsia="en-US"/>
    </w:rPr>
  </w:style>
  <w:style w:type="character" w:customStyle="1" w:styleId="patientscore">
    <w:name w:val="patient_score"/>
    <w:basedOn w:val="DefaultParagraphFont"/>
    <w:rsid w:val="00F2344C"/>
  </w:style>
  <w:style w:type="character" w:customStyle="1" w:styleId="total">
    <w:name w:val="total"/>
    <w:basedOn w:val="DefaultParagraphFont"/>
    <w:rsid w:val="00F2344C"/>
  </w:style>
  <w:style w:type="character" w:styleId="CommentReference">
    <w:name w:val="annotation reference"/>
    <w:basedOn w:val="DefaultParagraphFont"/>
    <w:uiPriority w:val="99"/>
    <w:semiHidden/>
    <w:unhideWhenUsed/>
    <w:rsid w:val="001A469C"/>
    <w:rPr>
      <w:sz w:val="16"/>
      <w:szCs w:val="16"/>
    </w:rPr>
  </w:style>
  <w:style w:type="paragraph" w:styleId="CommentText">
    <w:name w:val="annotation text"/>
    <w:basedOn w:val="Normal"/>
    <w:link w:val="CommentTextChar"/>
    <w:uiPriority w:val="99"/>
    <w:semiHidden/>
    <w:unhideWhenUsed/>
    <w:rsid w:val="001A469C"/>
    <w:pPr>
      <w:spacing w:line="240" w:lineRule="auto"/>
    </w:pPr>
    <w:rPr>
      <w:sz w:val="20"/>
      <w:szCs w:val="20"/>
    </w:rPr>
  </w:style>
  <w:style w:type="character" w:customStyle="1" w:styleId="CommentTextChar">
    <w:name w:val="Comment Text Char"/>
    <w:basedOn w:val="DefaultParagraphFont"/>
    <w:link w:val="CommentText"/>
    <w:uiPriority w:val="99"/>
    <w:semiHidden/>
    <w:rsid w:val="001A469C"/>
    <w:rPr>
      <w:color w:val="FF0000"/>
      <w:lang w:eastAsia="en-US"/>
    </w:rPr>
  </w:style>
  <w:style w:type="paragraph" w:styleId="CommentSubject">
    <w:name w:val="annotation subject"/>
    <w:basedOn w:val="CommentText"/>
    <w:next w:val="CommentText"/>
    <w:link w:val="CommentSubjectChar"/>
    <w:uiPriority w:val="99"/>
    <w:semiHidden/>
    <w:unhideWhenUsed/>
    <w:rsid w:val="001A469C"/>
    <w:rPr>
      <w:b/>
      <w:bCs/>
    </w:rPr>
  </w:style>
  <w:style w:type="character" w:customStyle="1" w:styleId="CommentSubjectChar">
    <w:name w:val="Comment Subject Char"/>
    <w:basedOn w:val="CommentTextChar"/>
    <w:link w:val="CommentSubject"/>
    <w:uiPriority w:val="99"/>
    <w:semiHidden/>
    <w:rsid w:val="001A469C"/>
    <w:rPr>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12266952">
      <w:bodyDiv w:val="1"/>
      <w:marLeft w:val="0"/>
      <w:marRight w:val="0"/>
      <w:marTop w:val="0"/>
      <w:marBottom w:val="0"/>
      <w:divBdr>
        <w:top w:val="none" w:sz="0" w:space="0" w:color="auto"/>
        <w:left w:val="none" w:sz="0" w:space="0" w:color="auto"/>
        <w:bottom w:val="none" w:sz="0" w:space="0" w:color="auto"/>
        <w:right w:val="none" w:sz="0" w:space="0" w:color="auto"/>
      </w:divBdr>
    </w:div>
    <w:div w:id="14813628">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29518059">
      <w:bodyDiv w:val="1"/>
      <w:marLeft w:val="0"/>
      <w:marRight w:val="0"/>
      <w:marTop w:val="0"/>
      <w:marBottom w:val="0"/>
      <w:divBdr>
        <w:top w:val="none" w:sz="0" w:space="0" w:color="auto"/>
        <w:left w:val="none" w:sz="0" w:space="0" w:color="auto"/>
        <w:bottom w:val="none" w:sz="0" w:space="0" w:color="auto"/>
        <w:right w:val="none" w:sz="0" w:space="0" w:color="auto"/>
      </w:divBdr>
    </w:div>
    <w:div w:id="182020222">
      <w:bodyDiv w:val="1"/>
      <w:marLeft w:val="0"/>
      <w:marRight w:val="0"/>
      <w:marTop w:val="0"/>
      <w:marBottom w:val="0"/>
      <w:divBdr>
        <w:top w:val="none" w:sz="0" w:space="0" w:color="auto"/>
        <w:left w:val="none" w:sz="0" w:space="0" w:color="auto"/>
        <w:bottom w:val="none" w:sz="0" w:space="0" w:color="auto"/>
        <w:right w:val="none" w:sz="0" w:space="0" w:color="auto"/>
      </w:divBdr>
    </w:div>
    <w:div w:id="195852551">
      <w:bodyDiv w:val="1"/>
      <w:marLeft w:val="0"/>
      <w:marRight w:val="0"/>
      <w:marTop w:val="0"/>
      <w:marBottom w:val="0"/>
      <w:divBdr>
        <w:top w:val="none" w:sz="0" w:space="0" w:color="auto"/>
        <w:left w:val="none" w:sz="0" w:space="0" w:color="auto"/>
        <w:bottom w:val="none" w:sz="0" w:space="0" w:color="auto"/>
        <w:right w:val="none" w:sz="0" w:space="0" w:color="auto"/>
      </w:divBdr>
    </w:div>
    <w:div w:id="197403083">
      <w:bodyDiv w:val="1"/>
      <w:marLeft w:val="0"/>
      <w:marRight w:val="0"/>
      <w:marTop w:val="0"/>
      <w:marBottom w:val="0"/>
      <w:divBdr>
        <w:top w:val="none" w:sz="0" w:space="0" w:color="auto"/>
        <w:left w:val="none" w:sz="0" w:space="0" w:color="auto"/>
        <w:bottom w:val="none" w:sz="0" w:space="0" w:color="auto"/>
        <w:right w:val="none" w:sz="0" w:space="0" w:color="auto"/>
      </w:divBdr>
    </w:div>
    <w:div w:id="199977531">
      <w:bodyDiv w:val="1"/>
      <w:marLeft w:val="0"/>
      <w:marRight w:val="0"/>
      <w:marTop w:val="0"/>
      <w:marBottom w:val="0"/>
      <w:divBdr>
        <w:top w:val="none" w:sz="0" w:space="0" w:color="auto"/>
        <w:left w:val="none" w:sz="0" w:space="0" w:color="auto"/>
        <w:bottom w:val="none" w:sz="0" w:space="0" w:color="auto"/>
        <w:right w:val="none" w:sz="0" w:space="0" w:color="auto"/>
      </w:divBdr>
    </w:div>
    <w:div w:id="212354238">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50234979">
      <w:bodyDiv w:val="1"/>
      <w:marLeft w:val="0"/>
      <w:marRight w:val="0"/>
      <w:marTop w:val="0"/>
      <w:marBottom w:val="0"/>
      <w:divBdr>
        <w:top w:val="none" w:sz="0" w:space="0" w:color="auto"/>
        <w:left w:val="none" w:sz="0" w:space="0" w:color="auto"/>
        <w:bottom w:val="none" w:sz="0" w:space="0" w:color="auto"/>
        <w:right w:val="none" w:sz="0" w:space="0" w:color="auto"/>
      </w:divBdr>
    </w:div>
    <w:div w:id="250899460">
      <w:bodyDiv w:val="1"/>
      <w:marLeft w:val="0"/>
      <w:marRight w:val="0"/>
      <w:marTop w:val="0"/>
      <w:marBottom w:val="0"/>
      <w:divBdr>
        <w:top w:val="none" w:sz="0" w:space="0" w:color="auto"/>
        <w:left w:val="none" w:sz="0" w:space="0" w:color="auto"/>
        <w:bottom w:val="none" w:sz="0" w:space="0" w:color="auto"/>
        <w:right w:val="none" w:sz="0" w:space="0" w:color="auto"/>
      </w:divBdr>
      <w:divsChild>
        <w:div w:id="678773234">
          <w:marLeft w:val="0"/>
          <w:marRight w:val="0"/>
          <w:marTop w:val="320"/>
          <w:marBottom w:val="0"/>
          <w:divBdr>
            <w:top w:val="none" w:sz="0" w:space="0" w:color="auto"/>
            <w:left w:val="none" w:sz="0" w:space="0" w:color="auto"/>
            <w:bottom w:val="none" w:sz="0" w:space="0" w:color="auto"/>
            <w:right w:val="none" w:sz="0" w:space="0" w:color="auto"/>
          </w:divBdr>
          <w:divsChild>
            <w:div w:id="126318835">
              <w:marLeft w:val="0"/>
              <w:marRight w:val="0"/>
              <w:marTop w:val="0"/>
              <w:marBottom w:val="0"/>
              <w:divBdr>
                <w:top w:val="none" w:sz="0" w:space="0" w:color="auto"/>
                <w:left w:val="none" w:sz="0" w:space="0" w:color="auto"/>
                <w:bottom w:val="none" w:sz="0" w:space="0" w:color="auto"/>
                <w:right w:val="none" w:sz="0" w:space="0" w:color="auto"/>
              </w:divBdr>
              <w:divsChild>
                <w:div w:id="18009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97577">
          <w:marLeft w:val="0"/>
          <w:marRight w:val="0"/>
          <w:marTop w:val="0"/>
          <w:marBottom w:val="0"/>
          <w:divBdr>
            <w:top w:val="none" w:sz="0" w:space="0" w:color="auto"/>
            <w:left w:val="none" w:sz="0" w:space="0" w:color="auto"/>
            <w:bottom w:val="none" w:sz="0" w:space="0" w:color="auto"/>
            <w:right w:val="none" w:sz="0" w:space="0" w:color="auto"/>
          </w:divBdr>
          <w:divsChild>
            <w:div w:id="757406887">
              <w:marLeft w:val="0"/>
              <w:marRight w:val="0"/>
              <w:marTop w:val="0"/>
              <w:marBottom w:val="0"/>
              <w:divBdr>
                <w:top w:val="none" w:sz="0" w:space="0" w:color="auto"/>
                <w:left w:val="none" w:sz="0" w:space="0" w:color="auto"/>
                <w:bottom w:val="none" w:sz="0" w:space="0" w:color="auto"/>
                <w:right w:val="none" w:sz="0" w:space="0" w:color="auto"/>
              </w:divBdr>
              <w:divsChild>
                <w:div w:id="1679313669">
                  <w:marLeft w:val="144"/>
                  <w:marRight w:val="0"/>
                  <w:marTop w:val="0"/>
                  <w:marBottom w:val="0"/>
                  <w:divBdr>
                    <w:top w:val="none" w:sz="0" w:space="0" w:color="auto"/>
                    <w:left w:val="none" w:sz="0" w:space="0" w:color="auto"/>
                    <w:bottom w:val="none" w:sz="0" w:space="0" w:color="auto"/>
                    <w:right w:val="none" w:sz="0" w:space="0" w:color="auto"/>
                  </w:divBdr>
                  <w:divsChild>
                    <w:div w:id="1071149413">
                      <w:marLeft w:val="0"/>
                      <w:marRight w:val="0"/>
                      <w:marTop w:val="0"/>
                      <w:marBottom w:val="0"/>
                      <w:divBdr>
                        <w:top w:val="none" w:sz="0" w:space="0" w:color="auto"/>
                        <w:left w:val="none" w:sz="0" w:space="0" w:color="auto"/>
                        <w:bottom w:val="none" w:sz="0" w:space="0" w:color="auto"/>
                        <w:right w:val="none" w:sz="0" w:space="0" w:color="auto"/>
                      </w:divBdr>
                      <w:divsChild>
                        <w:div w:id="920333503">
                          <w:marLeft w:val="0"/>
                          <w:marRight w:val="0"/>
                          <w:marTop w:val="0"/>
                          <w:marBottom w:val="0"/>
                          <w:divBdr>
                            <w:top w:val="none" w:sz="0" w:space="0" w:color="auto"/>
                            <w:left w:val="none" w:sz="0" w:space="0" w:color="auto"/>
                            <w:bottom w:val="none" w:sz="0" w:space="0" w:color="auto"/>
                            <w:right w:val="none" w:sz="0" w:space="0" w:color="auto"/>
                          </w:divBdr>
                          <w:divsChild>
                            <w:div w:id="76832152">
                              <w:marLeft w:val="0"/>
                              <w:marRight w:val="0"/>
                              <w:marTop w:val="0"/>
                              <w:marBottom w:val="0"/>
                              <w:divBdr>
                                <w:top w:val="none" w:sz="0" w:space="0" w:color="auto"/>
                                <w:left w:val="none" w:sz="0" w:space="0" w:color="auto"/>
                                <w:bottom w:val="none" w:sz="0" w:space="0" w:color="auto"/>
                                <w:right w:val="none" w:sz="0" w:space="0" w:color="auto"/>
                              </w:divBdr>
                              <w:divsChild>
                                <w:div w:id="123160684">
                                  <w:marLeft w:val="0"/>
                                  <w:marRight w:val="0"/>
                                  <w:marTop w:val="0"/>
                                  <w:marBottom w:val="0"/>
                                  <w:divBdr>
                                    <w:top w:val="none" w:sz="0" w:space="0" w:color="auto"/>
                                    <w:left w:val="none" w:sz="0" w:space="0" w:color="auto"/>
                                    <w:bottom w:val="none" w:sz="0" w:space="0" w:color="auto"/>
                                    <w:right w:val="none" w:sz="0" w:space="0" w:color="auto"/>
                                  </w:divBdr>
                                  <w:divsChild>
                                    <w:div w:id="17479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87">
                          <w:marLeft w:val="0"/>
                          <w:marRight w:val="0"/>
                          <w:marTop w:val="0"/>
                          <w:marBottom w:val="0"/>
                          <w:divBdr>
                            <w:top w:val="none" w:sz="0" w:space="0" w:color="auto"/>
                            <w:left w:val="none" w:sz="0" w:space="0" w:color="auto"/>
                            <w:bottom w:val="none" w:sz="0" w:space="0" w:color="auto"/>
                            <w:right w:val="none" w:sz="0" w:space="0" w:color="auto"/>
                          </w:divBdr>
                          <w:divsChild>
                            <w:div w:id="664164423">
                              <w:marLeft w:val="0"/>
                              <w:marRight w:val="0"/>
                              <w:marTop w:val="0"/>
                              <w:marBottom w:val="0"/>
                              <w:divBdr>
                                <w:top w:val="none" w:sz="0" w:space="0" w:color="auto"/>
                                <w:left w:val="none" w:sz="0" w:space="0" w:color="auto"/>
                                <w:bottom w:val="none" w:sz="0" w:space="0" w:color="auto"/>
                                <w:right w:val="none" w:sz="0" w:space="0" w:color="auto"/>
                              </w:divBdr>
                            </w:div>
                          </w:divsChild>
                        </w:div>
                        <w:div w:id="1720089737">
                          <w:marLeft w:val="282"/>
                          <w:marRight w:val="0"/>
                          <w:marTop w:val="0"/>
                          <w:marBottom w:val="0"/>
                          <w:divBdr>
                            <w:top w:val="none" w:sz="0" w:space="0" w:color="auto"/>
                            <w:left w:val="none" w:sz="0" w:space="0" w:color="auto"/>
                            <w:bottom w:val="none" w:sz="0" w:space="0" w:color="auto"/>
                            <w:right w:val="none" w:sz="0" w:space="0" w:color="auto"/>
                          </w:divBdr>
                          <w:divsChild>
                            <w:div w:id="17681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33714">
                      <w:marLeft w:val="0"/>
                      <w:marRight w:val="0"/>
                      <w:marTop w:val="0"/>
                      <w:marBottom w:val="0"/>
                      <w:divBdr>
                        <w:top w:val="none" w:sz="0" w:space="0" w:color="auto"/>
                        <w:left w:val="none" w:sz="0" w:space="0" w:color="auto"/>
                        <w:bottom w:val="none" w:sz="0" w:space="0" w:color="auto"/>
                        <w:right w:val="none" w:sz="0" w:space="0" w:color="auto"/>
                      </w:divBdr>
                      <w:divsChild>
                        <w:div w:id="2137139288">
                          <w:marLeft w:val="0"/>
                          <w:marRight w:val="0"/>
                          <w:marTop w:val="0"/>
                          <w:marBottom w:val="0"/>
                          <w:divBdr>
                            <w:top w:val="none" w:sz="0" w:space="0" w:color="auto"/>
                            <w:left w:val="none" w:sz="0" w:space="0" w:color="auto"/>
                            <w:bottom w:val="none" w:sz="0" w:space="0" w:color="auto"/>
                            <w:right w:val="none" w:sz="0" w:space="0" w:color="auto"/>
                          </w:divBdr>
                        </w:div>
                      </w:divsChild>
                    </w:div>
                    <w:div w:id="1512601358">
                      <w:marLeft w:val="0"/>
                      <w:marRight w:val="0"/>
                      <w:marTop w:val="0"/>
                      <w:marBottom w:val="0"/>
                      <w:divBdr>
                        <w:top w:val="single" w:sz="48" w:space="15" w:color="ECEAE1"/>
                        <w:left w:val="single" w:sz="48" w:space="14" w:color="ECEAE1"/>
                        <w:bottom w:val="single" w:sz="48" w:space="6" w:color="ECEAE1"/>
                        <w:right w:val="single" w:sz="48" w:space="12" w:color="ECEAE1"/>
                      </w:divBdr>
                      <w:divsChild>
                        <w:div w:id="1129086220">
                          <w:marLeft w:val="0"/>
                          <w:marRight w:val="0"/>
                          <w:marTop w:val="0"/>
                          <w:marBottom w:val="0"/>
                          <w:divBdr>
                            <w:top w:val="none" w:sz="0" w:space="0" w:color="auto"/>
                            <w:left w:val="none" w:sz="0" w:space="0" w:color="auto"/>
                            <w:bottom w:val="none" w:sz="0" w:space="0" w:color="auto"/>
                            <w:right w:val="none" w:sz="0" w:space="0" w:color="auto"/>
                          </w:divBdr>
                          <w:divsChild>
                            <w:div w:id="1687290261">
                              <w:marLeft w:val="0"/>
                              <w:marRight w:val="0"/>
                              <w:marTop w:val="0"/>
                              <w:marBottom w:val="0"/>
                              <w:divBdr>
                                <w:top w:val="none" w:sz="0" w:space="0" w:color="auto"/>
                                <w:left w:val="none" w:sz="0" w:space="0" w:color="auto"/>
                                <w:bottom w:val="none" w:sz="0" w:space="0" w:color="auto"/>
                                <w:right w:val="none" w:sz="0" w:space="0" w:color="auto"/>
                              </w:divBdr>
                              <w:divsChild>
                                <w:div w:id="930314321">
                                  <w:marLeft w:val="0"/>
                                  <w:marRight w:val="0"/>
                                  <w:marTop w:val="0"/>
                                  <w:marBottom w:val="0"/>
                                  <w:divBdr>
                                    <w:top w:val="none" w:sz="0" w:space="0" w:color="auto"/>
                                    <w:left w:val="none" w:sz="0" w:space="0" w:color="auto"/>
                                    <w:bottom w:val="none" w:sz="0" w:space="0" w:color="auto"/>
                                    <w:right w:val="none" w:sz="0" w:space="0" w:color="auto"/>
                                  </w:divBdr>
                                  <w:divsChild>
                                    <w:div w:id="672412954">
                                      <w:marLeft w:val="0"/>
                                      <w:marRight w:val="0"/>
                                      <w:marTop w:val="0"/>
                                      <w:marBottom w:val="0"/>
                                      <w:divBdr>
                                        <w:top w:val="none" w:sz="0" w:space="0" w:color="auto"/>
                                        <w:left w:val="none" w:sz="0" w:space="0" w:color="auto"/>
                                        <w:bottom w:val="none" w:sz="0" w:space="0" w:color="auto"/>
                                        <w:right w:val="none" w:sz="0" w:space="0" w:color="auto"/>
                                      </w:divBdr>
                                      <w:divsChild>
                                        <w:div w:id="458886373">
                                          <w:marLeft w:val="0"/>
                                          <w:marRight w:val="0"/>
                                          <w:marTop w:val="0"/>
                                          <w:marBottom w:val="0"/>
                                          <w:divBdr>
                                            <w:top w:val="none" w:sz="0" w:space="0" w:color="auto"/>
                                            <w:left w:val="none" w:sz="0" w:space="0" w:color="auto"/>
                                            <w:bottom w:val="none" w:sz="0" w:space="0" w:color="auto"/>
                                            <w:right w:val="none" w:sz="0" w:space="0" w:color="auto"/>
                                          </w:divBdr>
                                          <w:divsChild>
                                            <w:div w:id="1692955740">
                                              <w:marLeft w:val="0"/>
                                              <w:marRight w:val="0"/>
                                              <w:marTop w:val="240"/>
                                              <w:marBottom w:val="266"/>
                                              <w:divBdr>
                                                <w:top w:val="none" w:sz="0" w:space="0" w:color="auto"/>
                                                <w:left w:val="none" w:sz="0" w:space="0" w:color="auto"/>
                                                <w:bottom w:val="none" w:sz="0" w:space="0" w:color="auto"/>
                                                <w:right w:val="none" w:sz="0" w:space="0" w:color="auto"/>
                                              </w:divBdr>
                                              <w:divsChild>
                                                <w:div w:id="2114669979">
                                                  <w:marLeft w:val="675"/>
                                                  <w:marRight w:val="288"/>
                                                  <w:marTop w:val="0"/>
                                                  <w:marBottom w:val="26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626243">
      <w:bodyDiv w:val="1"/>
      <w:marLeft w:val="0"/>
      <w:marRight w:val="0"/>
      <w:marTop w:val="0"/>
      <w:marBottom w:val="0"/>
      <w:divBdr>
        <w:top w:val="none" w:sz="0" w:space="0" w:color="auto"/>
        <w:left w:val="none" w:sz="0" w:space="0" w:color="auto"/>
        <w:bottom w:val="none" w:sz="0" w:space="0" w:color="auto"/>
        <w:right w:val="none" w:sz="0" w:space="0" w:color="auto"/>
      </w:divBdr>
    </w:div>
    <w:div w:id="280306137">
      <w:bodyDiv w:val="1"/>
      <w:marLeft w:val="0"/>
      <w:marRight w:val="0"/>
      <w:marTop w:val="0"/>
      <w:marBottom w:val="0"/>
      <w:divBdr>
        <w:top w:val="none" w:sz="0" w:space="0" w:color="auto"/>
        <w:left w:val="none" w:sz="0" w:space="0" w:color="auto"/>
        <w:bottom w:val="none" w:sz="0" w:space="0" w:color="auto"/>
        <w:right w:val="none" w:sz="0" w:space="0" w:color="auto"/>
      </w:divBdr>
    </w:div>
    <w:div w:id="293100061">
      <w:bodyDiv w:val="1"/>
      <w:marLeft w:val="0"/>
      <w:marRight w:val="0"/>
      <w:marTop w:val="0"/>
      <w:marBottom w:val="0"/>
      <w:divBdr>
        <w:top w:val="none" w:sz="0" w:space="0" w:color="auto"/>
        <w:left w:val="none" w:sz="0" w:space="0" w:color="auto"/>
        <w:bottom w:val="none" w:sz="0" w:space="0" w:color="auto"/>
        <w:right w:val="none" w:sz="0" w:space="0" w:color="auto"/>
      </w:divBdr>
    </w:div>
    <w:div w:id="298269109">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32172425">
      <w:bodyDiv w:val="1"/>
      <w:marLeft w:val="0"/>
      <w:marRight w:val="0"/>
      <w:marTop w:val="0"/>
      <w:marBottom w:val="0"/>
      <w:divBdr>
        <w:top w:val="none" w:sz="0" w:space="0" w:color="auto"/>
        <w:left w:val="none" w:sz="0" w:space="0" w:color="auto"/>
        <w:bottom w:val="none" w:sz="0" w:space="0" w:color="auto"/>
        <w:right w:val="none" w:sz="0" w:space="0" w:color="auto"/>
      </w:divBdr>
    </w:div>
    <w:div w:id="434248837">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494422457">
      <w:bodyDiv w:val="1"/>
      <w:marLeft w:val="0"/>
      <w:marRight w:val="0"/>
      <w:marTop w:val="0"/>
      <w:marBottom w:val="0"/>
      <w:divBdr>
        <w:top w:val="none" w:sz="0" w:space="0" w:color="auto"/>
        <w:left w:val="none" w:sz="0" w:space="0" w:color="auto"/>
        <w:bottom w:val="none" w:sz="0" w:space="0" w:color="auto"/>
        <w:right w:val="none" w:sz="0" w:space="0" w:color="auto"/>
      </w:divBdr>
    </w:div>
    <w:div w:id="547843921">
      <w:bodyDiv w:val="1"/>
      <w:marLeft w:val="0"/>
      <w:marRight w:val="0"/>
      <w:marTop w:val="0"/>
      <w:marBottom w:val="0"/>
      <w:divBdr>
        <w:top w:val="none" w:sz="0" w:space="0" w:color="auto"/>
        <w:left w:val="none" w:sz="0" w:space="0" w:color="auto"/>
        <w:bottom w:val="none" w:sz="0" w:space="0" w:color="auto"/>
        <w:right w:val="none" w:sz="0" w:space="0" w:color="auto"/>
      </w:divBdr>
    </w:div>
    <w:div w:id="555629012">
      <w:bodyDiv w:val="1"/>
      <w:marLeft w:val="0"/>
      <w:marRight w:val="0"/>
      <w:marTop w:val="0"/>
      <w:marBottom w:val="0"/>
      <w:divBdr>
        <w:top w:val="none" w:sz="0" w:space="0" w:color="auto"/>
        <w:left w:val="none" w:sz="0" w:space="0" w:color="auto"/>
        <w:bottom w:val="none" w:sz="0" w:space="0" w:color="auto"/>
        <w:right w:val="none" w:sz="0" w:space="0" w:color="auto"/>
      </w:divBdr>
    </w:div>
    <w:div w:id="562907331">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45741098">
      <w:bodyDiv w:val="1"/>
      <w:marLeft w:val="0"/>
      <w:marRight w:val="0"/>
      <w:marTop w:val="0"/>
      <w:marBottom w:val="0"/>
      <w:divBdr>
        <w:top w:val="none" w:sz="0" w:space="0" w:color="auto"/>
        <w:left w:val="none" w:sz="0" w:space="0" w:color="auto"/>
        <w:bottom w:val="none" w:sz="0" w:space="0" w:color="auto"/>
        <w:right w:val="none" w:sz="0" w:space="0" w:color="auto"/>
      </w:divBdr>
    </w:div>
    <w:div w:id="662853735">
      <w:bodyDiv w:val="1"/>
      <w:marLeft w:val="0"/>
      <w:marRight w:val="0"/>
      <w:marTop w:val="0"/>
      <w:marBottom w:val="0"/>
      <w:divBdr>
        <w:top w:val="none" w:sz="0" w:space="0" w:color="auto"/>
        <w:left w:val="none" w:sz="0" w:space="0" w:color="auto"/>
        <w:bottom w:val="none" w:sz="0" w:space="0" w:color="auto"/>
        <w:right w:val="none" w:sz="0" w:space="0" w:color="auto"/>
      </w:divBdr>
    </w:div>
    <w:div w:id="671878988">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04871812">
      <w:bodyDiv w:val="1"/>
      <w:marLeft w:val="0"/>
      <w:marRight w:val="0"/>
      <w:marTop w:val="0"/>
      <w:marBottom w:val="0"/>
      <w:divBdr>
        <w:top w:val="none" w:sz="0" w:space="0" w:color="auto"/>
        <w:left w:val="none" w:sz="0" w:space="0" w:color="auto"/>
        <w:bottom w:val="none" w:sz="0" w:space="0" w:color="auto"/>
        <w:right w:val="none" w:sz="0" w:space="0" w:color="auto"/>
      </w:divBdr>
    </w:div>
    <w:div w:id="7091827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33822277">
      <w:bodyDiv w:val="1"/>
      <w:marLeft w:val="0"/>
      <w:marRight w:val="0"/>
      <w:marTop w:val="0"/>
      <w:marBottom w:val="0"/>
      <w:divBdr>
        <w:top w:val="none" w:sz="0" w:space="0" w:color="auto"/>
        <w:left w:val="none" w:sz="0" w:space="0" w:color="auto"/>
        <w:bottom w:val="none" w:sz="0" w:space="0" w:color="auto"/>
        <w:right w:val="none" w:sz="0" w:space="0" w:color="auto"/>
      </w:divBdr>
    </w:div>
    <w:div w:id="747656066">
      <w:bodyDiv w:val="1"/>
      <w:marLeft w:val="0"/>
      <w:marRight w:val="0"/>
      <w:marTop w:val="0"/>
      <w:marBottom w:val="0"/>
      <w:divBdr>
        <w:top w:val="none" w:sz="0" w:space="0" w:color="auto"/>
        <w:left w:val="none" w:sz="0" w:space="0" w:color="auto"/>
        <w:bottom w:val="none" w:sz="0" w:space="0" w:color="auto"/>
        <w:right w:val="none" w:sz="0" w:space="0" w:color="auto"/>
      </w:divBdr>
    </w:div>
    <w:div w:id="748814614">
      <w:bodyDiv w:val="1"/>
      <w:marLeft w:val="0"/>
      <w:marRight w:val="0"/>
      <w:marTop w:val="0"/>
      <w:marBottom w:val="0"/>
      <w:divBdr>
        <w:top w:val="none" w:sz="0" w:space="0" w:color="auto"/>
        <w:left w:val="none" w:sz="0" w:space="0" w:color="auto"/>
        <w:bottom w:val="none" w:sz="0" w:space="0" w:color="auto"/>
        <w:right w:val="none" w:sz="0" w:space="0" w:color="auto"/>
      </w:divBdr>
    </w:div>
    <w:div w:id="824400166">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41890801">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857623438">
      <w:bodyDiv w:val="1"/>
      <w:marLeft w:val="0"/>
      <w:marRight w:val="0"/>
      <w:marTop w:val="0"/>
      <w:marBottom w:val="0"/>
      <w:divBdr>
        <w:top w:val="none" w:sz="0" w:space="0" w:color="auto"/>
        <w:left w:val="none" w:sz="0" w:space="0" w:color="auto"/>
        <w:bottom w:val="none" w:sz="0" w:space="0" w:color="auto"/>
        <w:right w:val="none" w:sz="0" w:space="0" w:color="auto"/>
      </w:divBdr>
    </w:div>
    <w:div w:id="862592221">
      <w:bodyDiv w:val="1"/>
      <w:marLeft w:val="0"/>
      <w:marRight w:val="0"/>
      <w:marTop w:val="0"/>
      <w:marBottom w:val="0"/>
      <w:divBdr>
        <w:top w:val="none" w:sz="0" w:space="0" w:color="auto"/>
        <w:left w:val="none" w:sz="0" w:space="0" w:color="auto"/>
        <w:bottom w:val="none" w:sz="0" w:space="0" w:color="auto"/>
        <w:right w:val="none" w:sz="0" w:space="0" w:color="auto"/>
      </w:divBdr>
    </w:div>
    <w:div w:id="876353522">
      <w:bodyDiv w:val="1"/>
      <w:marLeft w:val="0"/>
      <w:marRight w:val="0"/>
      <w:marTop w:val="0"/>
      <w:marBottom w:val="0"/>
      <w:divBdr>
        <w:top w:val="none" w:sz="0" w:space="0" w:color="auto"/>
        <w:left w:val="none" w:sz="0" w:space="0" w:color="auto"/>
        <w:bottom w:val="none" w:sz="0" w:space="0" w:color="auto"/>
        <w:right w:val="none" w:sz="0" w:space="0" w:color="auto"/>
      </w:divBdr>
    </w:div>
    <w:div w:id="879170982">
      <w:bodyDiv w:val="1"/>
      <w:marLeft w:val="0"/>
      <w:marRight w:val="0"/>
      <w:marTop w:val="0"/>
      <w:marBottom w:val="0"/>
      <w:divBdr>
        <w:top w:val="none" w:sz="0" w:space="0" w:color="auto"/>
        <w:left w:val="none" w:sz="0" w:space="0" w:color="auto"/>
        <w:bottom w:val="none" w:sz="0" w:space="0" w:color="auto"/>
        <w:right w:val="none" w:sz="0" w:space="0" w:color="auto"/>
      </w:divBdr>
    </w:div>
    <w:div w:id="938030251">
      <w:bodyDiv w:val="1"/>
      <w:marLeft w:val="0"/>
      <w:marRight w:val="0"/>
      <w:marTop w:val="0"/>
      <w:marBottom w:val="0"/>
      <w:divBdr>
        <w:top w:val="none" w:sz="0" w:space="0" w:color="auto"/>
        <w:left w:val="none" w:sz="0" w:space="0" w:color="auto"/>
        <w:bottom w:val="none" w:sz="0" w:space="0" w:color="auto"/>
        <w:right w:val="none" w:sz="0" w:space="0" w:color="auto"/>
      </w:divBdr>
    </w:div>
    <w:div w:id="942151605">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957182559">
      <w:bodyDiv w:val="1"/>
      <w:marLeft w:val="0"/>
      <w:marRight w:val="0"/>
      <w:marTop w:val="0"/>
      <w:marBottom w:val="0"/>
      <w:divBdr>
        <w:top w:val="none" w:sz="0" w:space="0" w:color="auto"/>
        <w:left w:val="none" w:sz="0" w:space="0" w:color="auto"/>
        <w:bottom w:val="none" w:sz="0" w:space="0" w:color="auto"/>
        <w:right w:val="none" w:sz="0" w:space="0" w:color="auto"/>
      </w:divBdr>
    </w:div>
    <w:div w:id="968975817">
      <w:bodyDiv w:val="1"/>
      <w:marLeft w:val="0"/>
      <w:marRight w:val="0"/>
      <w:marTop w:val="0"/>
      <w:marBottom w:val="0"/>
      <w:divBdr>
        <w:top w:val="none" w:sz="0" w:space="0" w:color="auto"/>
        <w:left w:val="none" w:sz="0" w:space="0" w:color="auto"/>
        <w:bottom w:val="none" w:sz="0" w:space="0" w:color="auto"/>
        <w:right w:val="none" w:sz="0" w:space="0" w:color="auto"/>
      </w:divBdr>
    </w:div>
    <w:div w:id="984116157">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84228034">
      <w:bodyDiv w:val="1"/>
      <w:marLeft w:val="0"/>
      <w:marRight w:val="0"/>
      <w:marTop w:val="0"/>
      <w:marBottom w:val="0"/>
      <w:divBdr>
        <w:top w:val="none" w:sz="0" w:space="0" w:color="auto"/>
        <w:left w:val="none" w:sz="0" w:space="0" w:color="auto"/>
        <w:bottom w:val="none" w:sz="0" w:space="0" w:color="auto"/>
        <w:right w:val="none" w:sz="0" w:space="0" w:color="auto"/>
      </w:divBdr>
    </w:div>
    <w:div w:id="1179346733">
      <w:bodyDiv w:val="1"/>
      <w:marLeft w:val="0"/>
      <w:marRight w:val="0"/>
      <w:marTop w:val="0"/>
      <w:marBottom w:val="0"/>
      <w:divBdr>
        <w:top w:val="none" w:sz="0" w:space="0" w:color="auto"/>
        <w:left w:val="none" w:sz="0" w:space="0" w:color="auto"/>
        <w:bottom w:val="none" w:sz="0" w:space="0" w:color="auto"/>
        <w:right w:val="none" w:sz="0" w:space="0" w:color="auto"/>
      </w:divBdr>
    </w:div>
    <w:div w:id="1183858538">
      <w:bodyDiv w:val="1"/>
      <w:marLeft w:val="0"/>
      <w:marRight w:val="0"/>
      <w:marTop w:val="0"/>
      <w:marBottom w:val="0"/>
      <w:divBdr>
        <w:top w:val="none" w:sz="0" w:space="0" w:color="auto"/>
        <w:left w:val="none" w:sz="0" w:space="0" w:color="auto"/>
        <w:bottom w:val="none" w:sz="0" w:space="0" w:color="auto"/>
        <w:right w:val="none" w:sz="0" w:space="0" w:color="auto"/>
      </w:divBdr>
    </w:div>
    <w:div w:id="1196113833">
      <w:bodyDiv w:val="1"/>
      <w:marLeft w:val="0"/>
      <w:marRight w:val="0"/>
      <w:marTop w:val="0"/>
      <w:marBottom w:val="0"/>
      <w:divBdr>
        <w:top w:val="none" w:sz="0" w:space="0" w:color="auto"/>
        <w:left w:val="none" w:sz="0" w:space="0" w:color="auto"/>
        <w:bottom w:val="none" w:sz="0" w:space="0" w:color="auto"/>
        <w:right w:val="none" w:sz="0" w:space="0" w:color="auto"/>
      </w:divBdr>
    </w:div>
    <w:div w:id="1244880004">
      <w:bodyDiv w:val="1"/>
      <w:marLeft w:val="0"/>
      <w:marRight w:val="0"/>
      <w:marTop w:val="0"/>
      <w:marBottom w:val="0"/>
      <w:divBdr>
        <w:top w:val="none" w:sz="0" w:space="0" w:color="auto"/>
        <w:left w:val="none" w:sz="0" w:space="0" w:color="auto"/>
        <w:bottom w:val="none" w:sz="0" w:space="0" w:color="auto"/>
        <w:right w:val="none" w:sz="0" w:space="0" w:color="auto"/>
      </w:divBdr>
    </w:div>
    <w:div w:id="1259019431">
      <w:bodyDiv w:val="1"/>
      <w:marLeft w:val="0"/>
      <w:marRight w:val="0"/>
      <w:marTop w:val="0"/>
      <w:marBottom w:val="0"/>
      <w:divBdr>
        <w:top w:val="none" w:sz="0" w:space="0" w:color="auto"/>
        <w:left w:val="none" w:sz="0" w:space="0" w:color="auto"/>
        <w:bottom w:val="none" w:sz="0" w:space="0" w:color="auto"/>
        <w:right w:val="none" w:sz="0" w:space="0" w:color="auto"/>
      </w:divBdr>
    </w:div>
    <w:div w:id="1286933498">
      <w:bodyDiv w:val="1"/>
      <w:marLeft w:val="0"/>
      <w:marRight w:val="0"/>
      <w:marTop w:val="0"/>
      <w:marBottom w:val="0"/>
      <w:divBdr>
        <w:top w:val="none" w:sz="0" w:space="0" w:color="auto"/>
        <w:left w:val="none" w:sz="0" w:space="0" w:color="auto"/>
        <w:bottom w:val="none" w:sz="0" w:space="0" w:color="auto"/>
        <w:right w:val="none" w:sz="0" w:space="0" w:color="auto"/>
      </w:divBdr>
    </w:div>
    <w:div w:id="1304196206">
      <w:bodyDiv w:val="1"/>
      <w:marLeft w:val="0"/>
      <w:marRight w:val="0"/>
      <w:marTop w:val="0"/>
      <w:marBottom w:val="0"/>
      <w:divBdr>
        <w:top w:val="none" w:sz="0" w:space="0" w:color="auto"/>
        <w:left w:val="none" w:sz="0" w:space="0" w:color="auto"/>
        <w:bottom w:val="none" w:sz="0" w:space="0" w:color="auto"/>
        <w:right w:val="none" w:sz="0" w:space="0" w:color="auto"/>
      </w:divBdr>
    </w:div>
    <w:div w:id="1335452376">
      <w:bodyDiv w:val="1"/>
      <w:marLeft w:val="0"/>
      <w:marRight w:val="0"/>
      <w:marTop w:val="0"/>
      <w:marBottom w:val="0"/>
      <w:divBdr>
        <w:top w:val="none" w:sz="0" w:space="0" w:color="auto"/>
        <w:left w:val="none" w:sz="0" w:space="0" w:color="auto"/>
        <w:bottom w:val="none" w:sz="0" w:space="0" w:color="auto"/>
        <w:right w:val="none" w:sz="0" w:space="0" w:color="auto"/>
      </w:divBdr>
    </w:div>
    <w:div w:id="1338073550">
      <w:bodyDiv w:val="1"/>
      <w:marLeft w:val="0"/>
      <w:marRight w:val="0"/>
      <w:marTop w:val="0"/>
      <w:marBottom w:val="0"/>
      <w:divBdr>
        <w:top w:val="none" w:sz="0" w:space="0" w:color="auto"/>
        <w:left w:val="none" w:sz="0" w:space="0" w:color="auto"/>
        <w:bottom w:val="none" w:sz="0" w:space="0" w:color="auto"/>
        <w:right w:val="none" w:sz="0" w:space="0" w:color="auto"/>
      </w:divBdr>
    </w:div>
    <w:div w:id="1366366421">
      <w:bodyDiv w:val="1"/>
      <w:marLeft w:val="0"/>
      <w:marRight w:val="0"/>
      <w:marTop w:val="0"/>
      <w:marBottom w:val="0"/>
      <w:divBdr>
        <w:top w:val="none" w:sz="0" w:space="0" w:color="auto"/>
        <w:left w:val="none" w:sz="0" w:space="0" w:color="auto"/>
        <w:bottom w:val="none" w:sz="0" w:space="0" w:color="auto"/>
        <w:right w:val="none" w:sz="0" w:space="0" w:color="auto"/>
      </w:divBdr>
    </w:div>
    <w:div w:id="1388262694">
      <w:bodyDiv w:val="1"/>
      <w:marLeft w:val="0"/>
      <w:marRight w:val="0"/>
      <w:marTop w:val="0"/>
      <w:marBottom w:val="0"/>
      <w:divBdr>
        <w:top w:val="none" w:sz="0" w:space="0" w:color="auto"/>
        <w:left w:val="none" w:sz="0" w:space="0" w:color="auto"/>
        <w:bottom w:val="none" w:sz="0" w:space="0" w:color="auto"/>
        <w:right w:val="none" w:sz="0" w:space="0" w:color="auto"/>
      </w:divBdr>
    </w:div>
    <w:div w:id="1431118850">
      <w:bodyDiv w:val="1"/>
      <w:marLeft w:val="0"/>
      <w:marRight w:val="0"/>
      <w:marTop w:val="0"/>
      <w:marBottom w:val="0"/>
      <w:divBdr>
        <w:top w:val="none" w:sz="0" w:space="0" w:color="auto"/>
        <w:left w:val="none" w:sz="0" w:space="0" w:color="auto"/>
        <w:bottom w:val="none" w:sz="0" w:space="0" w:color="auto"/>
        <w:right w:val="none" w:sz="0" w:space="0" w:color="auto"/>
      </w:divBdr>
    </w:div>
    <w:div w:id="1455101647">
      <w:bodyDiv w:val="1"/>
      <w:marLeft w:val="0"/>
      <w:marRight w:val="0"/>
      <w:marTop w:val="0"/>
      <w:marBottom w:val="0"/>
      <w:divBdr>
        <w:top w:val="none" w:sz="0" w:space="0" w:color="auto"/>
        <w:left w:val="none" w:sz="0" w:space="0" w:color="auto"/>
        <w:bottom w:val="none" w:sz="0" w:space="0" w:color="auto"/>
        <w:right w:val="none" w:sz="0" w:space="0" w:color="auto"/>
      </w:divBdr>
    </w:div>
    <w:div w:id="1486628039">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511796151">
      <w:bodyDiv w:val="1"/>
      <w:marLeft w:val="0"/>
      <w:marRight w:val="0"/>
      <w:marTop w:val="0"/>
      <w:marBottom w:val="0"/>
      <w:divBdr>
        <w:top w:val="none" w:sz="0" w:space="0" w:color="auto"/>
        <w:left w:val="none" w:sz="0" w:space="0" w:color="auto"/>
        <w:bottom w:val="none" w:sz="0" w:space="0" w:color="auto"/>
        <w:right w:val="none" w:sz="0" w:space="0" w:color="auto"/>
      </w:divBdr>
    </w:div>
    <w:div w:id="1523547032">
      <w:bodyDiv w:val="1"/>
      <w:marLeft w:val="0"/>
      <w:marRight w:val="0"/>
      <w:marTop w:val="0"/>
      <w:marBottom w:val="0"/>
      <w:divBdr>
        <w:top w:val="none" w:sz="0" w:space="0" w:color="auto"/>
        <w:left w:val="none" w:sz="0" w:space="0" w:color="auto"/>
        <w:bottom w:val="none" w:sz="0" w:space="0" w:color="auto"/>
        <w:right w:val="none" w:sz="0" w:space="0" w:color="auto"/>
      </w:divBdr>
    </w:div>
    <w:div w:id="1523737265">
      <w:bodyDiv w:val="1"/>
      <w:marLeft w:val="0"/>
      <w:marRight w:val="0"/>
      <w:marTop w:val="0"/>
      <w:marBottom w:val="0"/>
      <w:divBdr>
        <w:top w:val="none" w:sz="0" w:space="0" w:color="auto"/>
        <w:left w:val="none" w:sz="0" w:space="0" w:color="auto"/>
        <w:bottom w:val="none" w:sz="0" w:space="0" w:color="auto"/>
        <w:right w:val="none" w:sz="0" w:space="0" w:color="auto"/>
      </w:divBdr>
    </w:div>
    <w:div w:id="1525363000">
      <w:bodyDiv w:val="1"/>
      <w:marLeft w:val="0"/>
      <w:marRight w:val="0"/>
      <w:marTop w:val="0"/>
      <w:marBottom w:val="0"/>
      <w:divBdr>
        <w:top w:val="none" w:sz="0" w:space="0" w:color="auto"/>
        <w:left w:val="none" w:sz="0" w:space="0" w:color="auto"/>
        <w:bottom w:val="none" w:sz="0" w:space="0" w:color="auto"/>
        <w:right w:val="none" w:sz="0" w:space="0" w:color="auto"/>
      </w:divBdr>
      <w:divsChild>
        <w:div w:id="1907107772">
          <w:marLeft w:val="675"/>
          <w:marRight w:val="288"/>
          <w:marTop w:val="0"/>
          <w:marBottom w:val="266"/>
          <w:divBdr>
            <w:top w:val="none" w:sz="0" w:space="0" w:color="auto"/>
            <w:left w:val="none" w:sz="0" w:space="0" w:color="auto"/>
            <w:bottom w:val="none" w:sz="0" w:space="0" w:color="auto"/>
            <w:right w:val="none" w:sz="0" w:space="0" w:color="auto"/>
          </w:divBdr>
        </w:div>
      </w:divsChild>
    </w:div>
    <w:div w:id="1531072029">
      <w:bodyDiv w:val="1"/>
      <w:marLeft w:val="0"/>
      <w:marRight w:val="0"/>
      <w:marTop w:val="0"/>
      <w:marBottom w:val="0"/>
      <w:divBdr>
        <w:top w:val="none" w:sz="0" w:space="0" w:color="auto"/>
        <w:left w:val="none" w:sz="0" w:space="0" w:color="auto"/>
        <w:bottom w:val="none" w:sz="0" w:space="0" w:color="auto"/>
        <w:right w:val="none" w:sz="0" w:space="0" w:color="auto"/>
      </w:divBdr>
    </w:div>
    <w:div w:id="1538544959">
      <w:bodyDiv w:val="1"/>
      <w:marLeft w:val="0"/>
      <w:marRight w:val="0"/>
      <w:marTop w:val="0"/>
      <w:marBottom w:val="0"/>
      <w:divBdr>
        <w:top w:val="none" w:sz="0" w:space="0" w:color="auto"/>
        <w:left w:val="none" w:sz="0" w:space="0" w:color="auto"/>
        <w:bottom w:val="none" w:sz="0" w:space="0" w:color="auto"/>
        <w:right w:val="none" w:sz="0" w:space="0" w:color="auto"/>
      </w:divBdr>
    </w:div>
    <w:div w:id="1563254112">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42151637">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721368838">
      <w:bodyDiv w:val="1"/>
      <w:marLeft w:val="0"/>
      <w:marRight w:val="0"/>
      <w:marTop w:val="0"/>
      <w:marBottom w:val="0"/>
      <w:divBdr>
        <w:top w:val="none" w:sz="0" w:space="0" w:color="auto"/>
        <w:left w:val="none" w:sz="0" w:space="0" w:color="auto"/>
        <w:bottom w:val="none" w:sz="0" w:space="0" w:color="auto"/>
        <w:right w:val="none" w:sz="0" w:space="0" w:color="auto"/>
      </w:divBdr>
    </w:div>
    <w:div w:id="1740327178">
      <w:bodyDiv w:val="1"/>
      <w:marLeft w:val="0"/>
      <w:marRight w:val="0"/>
      <w:marTop w:val="0"/>
      <w:marBottom w:val="0"/>
      <w:divBdr>
        <w:top w:val="none" w:sz="0" w:space="0" w:color="auto"/>
        <w:left w:val="none" w:sz="0" w:space="0" w:color="auto"/>
        <w:bottom w:val="none" w:sz="0" w:space="0" w:color="auto"/>
        <w:right w:val="none" w:sz="0" w:space="0" w:color="auto"/>
      </w:divBdr>
    </w:div>
    <w:div w:id="1762220231">
      <w:bodyDiv w:val="1"/>
      <w:marLeft w:val="0"/>
      <w:marRight w:val="0"/>
      <w:marTop w:val="0"/>
      <w:marBottom w:val="0"/>
      <w:divBdr>
        <w:top w:val="none" w:sz="0" w:space="0" w:color="auto"/>
        <w:left w:val="none" w:sz="0" w:space="0" w:color="auto"/>
        <w:bottom w:val="none" w:sz="0" w:space="0" w:color="auto"/>
        <w:right w:val="none" w:sz="0" w:space="0" w:color="auto"/>
      </w:divBdr>
    </w:div>
    <w:div w:id="1779369748">
      <w:bodyDiv w:val="1"/>
      <w:marLeft w:val="0"/>
      <w:marRight w:val="0"/>
      <w:marTop w:val="0"/>
      <w:marBottom w:val="0"/>
      <w:divBdr>
        <w:top w:val="none" w:sz="0" w:space="0" w:color="auto"/>
        <w:left w:val="none" w:sz="0" w:space="0" w:color="auto"/>
        <w:bottom w:val="none" w:sz="0" w:space="0" w:color="auto"/>
        <w:right w:val="none" w:sz="0" w:space="0" w:color="auto"/>
      </w:divBdr>
    </w:div>
    <w:div w:id="1806580636">
      <w:bodyDiv w:val="1"/>
      <w:marLeft w:val="0"/>
      <w:marRight w:val="0"/>
      <w:marTop w:val="0"/>
      <w:marBottom w:val="0"/>
      <w:divBdr>
        <w:top w:val="none" w:sz="0" w:space="0" w:color="auto"/>
        <w:left w:val="none" w:sz="0" w:space="0" w:color="auto"/>
        <w:bottom w:val="none" w:sz="0" w:space="0" w:color="auto"/>
        <w:right w:val="none" w:sz="0" w:space="0" w:color="auto"/>
      </w:divBdr>
    </w:div>
    <w:div w:id="1811483851">
      <w:bodyDiv w:val="1"/>
      <w:marLeft w:val="0"/>
      <w:marRight w:val="0"/>
      <w:marTop w:val="0"/>
      <w:marBottom w:val="0"/>
      <w:divBdr>
        <w:top w:val="none" w:sz="0" w:space="0" w:color="auto"/>
        <w:left w:val="none" w:sz="0" w:space="0" w:color="auto"/>
        <w:bottom w:val="none" w:sz="0" w:space="0" w:color="auto"/>
        <w:right w:val="none" w:sz="0" w:space="0" w:color="auto"/>
      </w:divBdr>
    </w:div>
    <w:div w:id="1823303377">
      <w:bodyDiv w:val="1"/>
      <w:marLeft w:val="0"/>
      <w:marRight w:val="0"/>
      <w:marTop w:val="0"/>
      <w:marBottom w:val="0"/>
      <w:divBdr>
        <w:top w:val="none" w:sz="0" w:space="0" w:color="auto"/>
        <w:left w:val="none" w:sz="0" w:space="0" w:color="auto"/>
        <w:bottom w:val="none" w:sz="0" w:space="0" w:color="auto"/>
        <w:right w:val="none" w:sz="0" w:space="0" w:color="auto"/>
      </w:divBdr>
    </w:div>
    <w:div w:id="1860508159">
      <w:bodyDiv w:val="1"/>
      <w:marLeft w:val="0"/>
      <w:marRight w:val="0"/>
      <w:marTop w:val="0"/>
      <w:marBottom w:val="0"/>
      <w:divBdr>
        <w:top w:val="none" w:sz="0" w:space="0" w:color="auto"/>
        <w:left w:val="none" w:sz="0" w:space="0" w:color="auto"/>
        <w:bottom w:val="none" w:sz="0" w:space="0" w:color="auto"/>
        <w:right w:val="none" w:sz="0" w:space="0" w:color="auto"/>
      </w:divBdr>
    </w:div>
    <w:div w:id="1889298871">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22912022">
      <w:bodyDiv w:val="1"/>
      <w:marLeft w:val="0"/>
      <w:marRight w:val="0"/>
      <w:marTop w:val="0"/>
      <w:marBottom w:val="0"/>
      <w:divBdr>
        <w:top w:val="none" w:sz="0" w:space="0" w:color="auto"/>
        <w:left w:val="none" w:sz="0" w:space="0" w:color="auto"/>
        <w:bottom w:val="none" w:sz="0" w:space="0" w:color="auto"/>
        <w:right w:val="none" w:sz="0" w:space="0" w:color="auto"/>
      </w:divBdr>
    </w:div>
    <w:div w:id="1946887449">
      <w:bodyDiv w:val="1"/>
      <w:marLeft w:val="0"/>
      <w:marRight w:val="0"/>
      <w:marTop w:val="0"/>
      <w:marBottom w:val="0"/>
      <w:divBdr>
        <w:top w:val="none" w:sz="0" w:space="0" w:color="auto"/>
        <w:left w:val="none" w:sz="0" w:space="0" w:color="auto"/>
        <w:bottom w:val="none" w:sz="0" w:space="0" w:color="auto"/>
        <w:right w:val="none" w:sz="0" w:space="0" w:color="auto"/>
      </w:divBdr>
    </w:div>
    <w:div w:id="2007434830">
      <w:bodyDiv w:val="1"/>
      <w:marLeft w:val="0"/>
      <w:marRight w:val="0"/>
      <w:marTop w:val="0"/>
      <w:marBottom w:val="0"/>
      <w:divBdr>
        <w:top w:val="none" w:sz="0" w:space="0" w:color="auto"/>
        <w:left w:val="none" w:sz="0" w:space="0" w:color="auto"/>
        <w:bottom w:val="none" w:sz="0" w:space="0" w:color="auto"/>
        <w:right w:val="none" w:sz="0" w:space="0" w:color="auto"/>
      </w:divBdr>
    </w:div>
    <w:div w:id="2015567737">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35962846">
      <w:bodyDiv w:val="1"/>
      <w:marLeft w:val="0"/>
      <w:marRight w:val="0"/>
      <w:marTop w:val="0"/>
      <w:marBottom w:val="0"/>
      <w:divBdr>
        <w:top w:val="none" w:sz="0" w:space="0" w:color="auto"/>
        <w:left w:val="none" w:sz="0" w:space="0" w:color="auto"/>
        <w:bottom w:val="none" w:sz="0" w:space="0" w:color="auto"/>
        <w:right w:val="none" w:sz="0" w:space="0" w:color="auto"/>
      </w:divBdr>
    </w:div>
    <w:div w:id="2047758508">
      <w:bodyDiv w:val="1"/>
      <w:marLeft w:val="0"/>
      <w:marRight w:val="0"/>
      <w:marTop w:val="0"/>
      <w:marBottom w:val="0"/>
      <w:divBdr>
        <w:top w:val="none" w:sz="0" w:space="0" w:color="auto"/>
        <w:left w:val="none" w:sz="0" w:space="0" w:color="auto"/>
        <w:bottom w:val="none" w:sz="0" w:space="0" w:color="auto"/>
        <w:right w:val="none" w:sz="0" w:space="0" w:color="auto"/>
      </w:divBdr>
    </w:div>
    <w:div w:id="2049988037">
      <w:bodyDiv w:val="1"/>
      <w:marLeft w:val="0"/>
      <w:marRight w:val="0"/>
      <w:marTop w:val="0"/>
      <w:marBottom w:val="0"/>
      <w:divBdr>
        <w:top w:val="none" w:sz="0" w:space="0" w:color="auto"/>
        <w:left w:val="none" w:sz="0" w:space="0" w:color="auto"/>
        <w:bottom w:val="none" w:sz="0" w:space="0" w:color="auto"/>
        <w:right w:val="none" w:sz="0" w:space="0" w:color="auto"/>
      </w:divBdr>
    </w:div>
    <w:div w:id="2050302296">
      <w:bodyDiv w:val="1"/>
      <w:marLeft w:val="0"/>
      <w:marRight w:val="0"/>
      <w:marTop w:val="0"/>
      <w:marBottom w:val="0"/>
      <w:divBdr>
        <w:top w:val="none" w:sz="0" w:space="0" w:color="auto"/>
        <w:left w:val="none" w:sz="0" w:space="0" w:color="auto"/>
        <w:bottom w:val="none" w:sz="0" w:space="0" w:color="auto"/>
        <w:right w:val="none" w:sz="0" w:space="0" w:color="auto"/>
      </w:divBdr>
    </w:div>
    <w:div w:id="2054187921">
      <w:bodyDiv w:val="1"/>
      <w:marLeft w:val="0"/>
      <w:marRight w:val="0"/>
      <w:marTop w:val="0"/>
      <w:marBottom w:val="0"/>
      <w:divBdr>
        <w:top w:val="none" w:sz="0" w:space="0" w:color="auto"/>
        <w:left w:val="none" w:sz="0" w:space="0" w:color="auto"/>
        <w:bottom w:val="none" w:sz="0" w:space="0" w:color="auto"/>
        <w:right w:val="none" w:sz="0" w:space="0" w:color="auto"/>
      </w:divBdr>
    </w:div>
    <w:div w:id="2074497985">
      <w:bodyDiv w:val="1"/>
      <w:marLeft w:val="0"/>
      <w:marRight w:val="0"/>
      <w:marTop w:val="0"/>
      <w:marBottom w:val="0"/>
      <w:divBdr>
        <w:top w:val="none" w:sz="0" w:space="0" w:color="auto"/>
        <w:left w:val="none" w:sz="0" w:space="0" w:color="auto"/>
        <w:bottom w:val="none" w:sz="0" w:space="0" w:color="auto"/>
        <w:right w:val="none" w:sz="0" w:space="0" w:color="auto"/>
      </w:divBdr>
    </w:div>
    <w:div w:id="2075547056">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 w:id="2087680814">
      <w:bodyDiv w:val="1"/>
      <w:marLeft w:val="0"/>
      <w:marRight w:val="0"/>
      <w:marTop w:val="0"/>
      <w:marBottom w:val="0"/>
      <w:divBdr>
        <w:top w:val="none" w:sz="0" w:space="0" w:color="auto"/>
        <w:left w:val="none" w:sz="0" w:space="0" w:color="auto"/>
        <w:bottom w:val="none" w:sz="0" w:space="0" w:color="auto"/>
        <w:right w:val="none" w:sz="0" w:space="0" w:color="auto"/>
      </w:divBdr>
    </w:div>
    <w:div w:id="2112433732">
      <w:bodyDiv w:val="1"/>
      <w:marLeft w:val="0"/>
      <w:marRight w:val="0"/>
      <w:marTop w:val="0"/>
      <w:marBottom w:val="0"/>
      <w:divBdr>
        <w:top w:val="none" w:sz="0" w:space="0" w:color="auto"/>
        <w:left w:val="none" w:sz="0" w:space="0" w:color="auto"/>
        <w:bottom w:val="none" w:sz="0" w:space="0" w:color="auto"/>
        <w:right w:val="none" w:sz="0" w:space="0" w:color="auto"/>
      </w:divBdr>
    </w:div>
    <w:div w:id="213617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ullccg.nhs.uk/downssyndromehu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land.nhs.uk/ourwork/pe/fft/fft-guidanc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B042C-9634-4396-9DF6-A1F81D44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6883</Words>
  <Characters>39239</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46030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smorley</dc:creator>
  <cp:lastModifiedBy>IM&amp;T</cp:lastModifiedBy>
  <cp:revision>3</cp:revision>
  <cp:lastPrinted>2018-01-16T15:08:00Z</cp:lastPrinted>
  <dcterms:created xsi:type="dcterms:W3CDTF">2018-11-20T08:57:00Z</dcterms:created>
  <dcterms:modified xsi:type="dcterms:W3CDTF">2018-11-20T15:26:00Z</dcterms:modified>
</cp:coreProperties>
</file>