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64" w:rsidRDefault="003A3E1E" w:rsidP="00910F8C">
      <w:pPr>
        <w:pStyle w:val="Heading1"/>
        <w:numPr>
          <w:ilvl w:val="0"/>
          <w:numId w:val="0"/>
        </w:numPr>
        <w:jc w:val="both"/>
        <w:rPr>
          <w:rFonts w:cs="Arial"/>
          <w:sz w:val="24"/>
          <w:szCs w:val="24"/>
        </w:rPr>
      </w:pPr>
      <w:r>
        <w:rPr>
          <w:noProof/>
          <w:lang w:eastAsia="en-GB"/>
        </w:rPr>
        <w:drawing>
          <wp:anchor distT="0" distB="0" distL="114300" distR="114300" simplePos="0" relativeHeight="251663360" behindDoc="1" locked="0" layoutInCell="1" allowOverlap="1" wp14:anchorId="23C1434F" wp14:editId="48400417">
            <wp:simplePos x="0" y="0"/>
            <wp:positionH relativeFrom="column">
              <wp:posOffset>3794125</wp:posOffset>
            </wp:positionH>
            <wp:positionV relativeFrom="paragraph">
              <wp:posOffset>-707390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sz w:val="22"/>
          <w:szCs w:val="22"/>
          <w:u w:val="single"/>
          <w:lang w:eastAsia="en-GB"/>
        </w:rPr>
        <w:drawing>
          <wp:anchor distT="0" distB="0" distL="114300" distR="114300" simplePos="0" relativeHeight="251661312" behindDoc="1" locked="0" layoutInCell="1" allowOverlap="1" wp14:anchorId="3FB9C9CF" wp14:editId="557FD2A7">
            <wp:simplePos x="0" y="0"/>
            <wp:positionH relativeFrom="column">
              <wp:posOffset>-784860</wp:posOffset>
            </wp:positionH>
            <wp:positionV relativeFrom="paragraph">
              <wp:posOffset>-901700</wp:posOffset>
            </wp:positionV>
            <wp:extent cx="2571115" cy="11811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11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864" w:rsidRDefault="003F3864" w:rsidP="00910F8C">
      <w:pPr>
        <w:pStyle w:val="Heading1"/>
        <w:numPr>
          <w:ilvl w:val="0"/>
          <w:numId w:val="0"/>
        </w:numPr>
        <w:jc w:val="both"/>
        <w:rPr>
          <w:rFonts w:cs="Arial"/>
          <w:sz w:val="24"/>
          <w:szCs w:val="24"/>
        </w:rPr>
      </w:pPr>
      <w:bookmarkStart w:id="0" w:name="_GoBack"/>
      <w:bookmarkEnd w:id="0"/>
    </w:p>
    <w:p w:rsidR="003F3864" w:rsidRPr="003F3864" w:rsidRDefault="003F3864" w:rsidP="003F3864"/>
    <w:p w:rsidR="003F3864" w:rsidRDefault="003F3864" w:rsidP="003F3864">
      <w:pPr>
        <w:jc w:val="center"/>
        <w:rPr>
          <w:sz w:val="96"/>
          <w:szCs w:val="96"/>
        </w:rPr>
      </w:pPr>
      <w:r w:rsidRPr="003F3864">
        <w:rPr>
          <w:sz w:val="96"/>
          <w:szCs w:val="96"/>
        </w:rPr>
        <w:t xml:space="preserve">Equality Information Annual Update Report </w:t>
      </w:r>
    </w:p>
    <w:p w:rsidR="003F3864" w:rsidRPr="003F3864" w:rsidRDefault="003F3864" w:rsidP="003F3864">
      <w:pPr>
        <w:jc w:val="center"/>
        <w:rPr>
          <w:sz w:val="96"/>
          <w:szCs w:val="96"/>
        </w:rPr>
      </w:pPr>
      <w:r w:rsidRPr="003F3864">
        <w:rPr>
          <w:sz w:val="96"/>
          <w:szCs w:val="96"/>
        </w:rPr>
        <w:t>March 2018</w:t>
      </w:r>
    </w:p>
    <w:p w:rsidR="003F3864" w:rsidRDefault="003F3864" w:rsidP="003F3864"/>
    <w:p w:rsidR="003F3864" w:rsidRDefault="003F3864" w:rsidP="00910F8C">
      <w:pPr>
        <w:pStyle w:val="Heading1"/>
        <w:numPr>
          <w:ilvl w:val="0"/>
          <w:numId w:val="0"/>
        </w:numPr>
        <w:jc w:val="both"/>
        <w:rPr>
          <w:rFonts w:cs="Arial"/>
          <w:sz w:val="24"/>
          <w:szCs w:val="24"/>
        </w:rPr>
      </w:pPr>
    </w:p>
    <w:p w:rsidR="003F3864" w:rsidRDefault="003F3864" w:rsidP="00910F8C">
      <w:pPr>
        <w:pStyle w:val="Heading1"/>
        <w:numPr>
          <w:ilvl w:val="0"/>
          <w:numId w:val="0"/>
        </w:numPr>
        <w:jc w:val="both"/>
        <w:rPr>
          <w:rFonts w:cs="Arial"/>
          <w:sz w:val="24"/>
          <w:szCs w:val="24"/>
        </w:rPr>
      </w:pPr>
    </w:p>
    <w:p w:rsidR="003F3864" w:rsidRDefault="003F3864" w:rsidP="00910F8C">
      <w:pPr>
        <w:pStyle w:val="Heading1"/>
        <w:numPr>
          <w:ilvl w:val="0"/>
          <w:numId w:val="0"/>
        </w:numPr>
        <w:jc w:val="both"/>
        <w:rPr>
          <w:rFonts w:cs="Arial"/>
          <w:sz w:val="24"/>
          <w:szCs w:val="24"/>
        </w:rPr>
      </w:pPr>
    </w:p>
    <w:p w:rsidR="003F3864" w:rsidRDefault="003F3864" w:rsidP="00910F8C">
      <w:pPr>
        <w:pStyle w:val="Heading1"/>
        <w:numPr>
          <w:ilvl w:val="0"/>
          <w:numId w:val="0"/>
        </w:numPr>
        <w:jc w:val="both"/>
        <w:rPr>
          <w:rFonts w:cs="Arial"/>
          <w:sz w:val="24"/>
          <w:szCs w:val="24"/>
        </w:rPr>
      </w:pPr>
    </w:p>
    <w:p w:rsidR="003F3864" w:rsidRDefault="003F3864" w:rsidP="00910F8C">
      <w:pPr>
        <w:pStyle w:val="Heading1"/>
        <w:numPr>
          <w:ilvl w:val="0"/>
          <w:numId w:val="0"/>
        </w:numPr>
        <w:jc w:val="both"/>
        <w:rPr>
          <w:rFonts w:cs="Arial"/>
          <w:sz w:val="24"/>
          <w:szCs w:val="24"/>
        </w:rPr>
      </w:pPr>
    </w:p>
    <w:p w:rsidR="003F3864" w:rsidRPr="003F3864" w:rsidRDefault="003F3864" w:rsidP="003F3864"/>
    <w:p w:rsidR="003F3864" w:rsidRDefault="003F3864" w:rsidP="00910F8C">
      <w:pPr>
        <w:pStyle w:val="Heading1"/>
        <w:numPr>
          <w:ilvl w:val="0"/>
          <w:numId w:val="0"/>
        </w:numPr>
        <w:jc w:val="both"/>
        <w:rPr>
          <w:rFonts w:cs="Arial"/>
          <w:sz w:val="24"/>
          <w:szCs w:val="24"/>
        </w:rPr>
      </w:pPr>
    </w:p>
    <w:p w:rsidR="003F3864" w:rsidRDefault="003F3864" w:rsidP="003F3864"/>
    <w:p w:rsidR="003F3864" w:rsidRDefault="003F3864" w:rsidP="003F3864">
      <w:pPr>
        <w:pStyle w:val="Heading1"/>
        <w:numPr>
          <w:ilvl w:val="0"/>
          <w:numId w:val="0"/>
        </w:numPr>
        <w:jc w:val="center"/>
        <w:rPr>
          <w:rFonts w:cs="Arial"/>
          <w:sz w:val="24"/>
          <w:szCs w:val="24"/>
          <w:u w:val="single"/>
        </w:rPr>
      </w:pPr>
    </w:p>
    <w:p w:rsidR="003F3864" w:rsidRPr="003F3864" w:rsidRDefault="003F3864" w:rsidP="003F3864"/>
    <w:p w:rsidR="00910F8C" w:rsidRPr="003F3864" w:rsidRDefault="00910F8C" w:rsidP="003F3864">
      <w:pPr>
        <w:pStyle w:val="Heading1"/>
        <w:numPr>
          <w:ilvl w:val="0"/>
          <w:numId w:val="0"/>
        </w:numPr>
        <w:jc w:val="center"/>
        <w:rPr>
          <w:rFonts w:cs="Arial"/>
          <w:sz w:val="24"/>
          <w:szCs w:val="24"/>
          <w:u w:val="single"/>
        </w:rPr>
      </w:pPr>
      <w:r w:rsidRPr="003F3864">
        <w:rPr>
          <w:rFonts w:cs="Arial"/>
          <w:sz w:val="24"/>
          <w:szCs w:val="24"/>
          <w:u w:val="single"/>
        </w:rPr>
        <w:lastRenderedPageBreak/>
        <w:t>E</w:t>
      </w:r>
      <w:r w:rsidR="000270B3" w:rsidRPr="003F3864">
        <w:rPr>
          <w:rFonts w:cs="Arial"/>
          <w:sz w:val="24"/>
          <w:szCs w:val="24"/>
          <w:u w:val="single"/>
        </w:rPr>
        <w:t>quality &amp; Diversity Update</w:t>
      </w:r>
      <w:r w:rsidRPr="003F3864">
        <w:rPr>
          <w:rFonts w:cs="Arial"/>
          <w:sz w:val="24"/>
          <w:szCs w:val="24"/>
          <w:u w:val="single"/>
        </w:rPr>
        <w:t xml:space="preserve"> Annual Report – March 2018</w:t>
      </w:r>
    </w:p>
    <w:p w:rsidR="003F3864" w:rsidRPr="003F3864" w:rsidRDefault="003F3864" w:rsidP="003F3864"/>
    <w:p w:rsidR="00910F8C" w:rsidRPr="00910F8C" w:rsidRDefault="00910F8C" w:rsidP="00910F8C">
      <w:pPr>
        <w:pStyle w:val="Heading1"/>
        <w:jc w:val="both"/>
        <w:rPr>
          <w:rFonts w:cs="Arial"/>
          <w:sz w:val="24"/>
          <w:szCs w:val="24"/>
        </w:rPr>
      </w:pPr>
      <w:r w:rsidRPr="00910F8C">
        <w:rPr>
          <w:rFonts w:cs="Arial"/>
          <w:sz w:val="24"/>
          <w:szCs w:val="24"/>
        </w:rPr>
        <w:t>Accessibility Statement</w:t>
      </w:r>
    </w:p>
    <w:p w:rsidR="00910F8C" w:rsidRPr="00910F8C" w:rsidRDefault="00910F8C" w:rsidP="00910F8C">
      <w:pPr>
        <w:jc w:val="both"/>
        <w:rPr>
          <w:rFonts w:eastAsiaTheme="minorEastAsia" w:cs="Arial"/>
          <w:bCs/>
          <w:iCs/>
          <w:color w:val="353535"/>
          <w:szCs w:val="24"/>
          <w:lang w:val="en-US" w:eastAsia="ja-JP"/>
        </w:rPr>
      </w:pPr>
      <w:r w:rsidRPr="00910F8C">
        <w:rPr>
          <w:rFonts w:eastAsiaTheme="minorEastAsia" w:cs="Arial"/>
          <w:bCs/>
          <w:iCs/>
          <w:color w:val="353535"/>
          <w:szCs w:val="24"/>
          <w:lang w:val="en-US" w:eastAsia="ja-JP"/>
        </w:rPr>
        <w:t>If you need this document in an alternative format, such as large print or another language please contact us by:</w:t>
      </w:r>
    </w:p>
    <w:p w:rsidR="00910F8C" w:rsidRPr="00910F8C" w:rsidRDefault="00910F8C" w:rsidP="00910F8C">
      <w:pPr>
        <w:spacing w:line="240" w:lineRule="auto"/>
        <w:jc w:val="both"/>
        <w:rPr>
          <w:rFonts w:eastAsiaTheme="minorEastAsia" w:cs="Arial"/>
          <w:b/>
          <w:bCs/>
          <w:iCs/>
          <w:color w:val="353535"/>
          <w:szCs w:val="24"/>
          <w:lang w:val="en-US" w:eastAsia="ja-JP"/>
        </w:rPr>
      </w:pPr>
      <w:r w:rsidRPr="00910F8C">
        <w:rPr>
          <w:rFonts w:cs="Arial"/>
          <w:b/>
          <w:szCs w:val="24"/>
        </w:rPr>
        <w:t>Emailing</w:t>
      </w:r>
      <w:r w:rsidRPr="00910F8C">
        <w:rPr>
          <w:rFonts w:cs="Arial"/>
          <w:szCs w:val="24"/>
        </w:rPr>
        <w:t>: HULLCCG.contactus@nhs.net</w:t>
      </w:r>
    </w:p>
    <w:p w:rsidR="00910F8C" w:rsidRPr="00910F8C" w:rsidRDefault="00910F8C" w:rsidP="00910F8C">
      <w:pPr>
        <w:spacing w:line="240" w:lineRule="auto"/>
        <w:jc w:val="both"/>
        <w:rPr>
          <w:rFonts w:cs="Arial"/>
          <w:szCs w:val="24"/>
        </w:rPr>
      </w:pPr>
      <w:r w:rsidRPr="00910F8C">
        <w:rPr>
          <w:rFonts w:cs="Arial"/>
          <w:b/>
          <w:szCs w:val="24"/>
        </w:rPr>
        <w:t>Calling us on</w:t>
      </w:r>
      <w:r w:rsidRPr="00910F8C">
        <w:rPr>
          <w:rFonts w:cs="Arial"/>
          <w:szCs w:val="24"/>
        </w:rPr>
        <w:t xml:space="preserve">: 01482 344700 </w:t>
      </w:r>
    </w:p>
    <w:p w:rsidR="00910F8C" w:rsidRPr="00910F8C" w:rsidRDefault="00910F8C" w:rsidP="00910F8C">
      <w:pPr>
        <w:spacing w:line="240" w:lineRule="auto"/>
        <w:jc w:val="both"/>
        <w:rPr>
          <w:rFonts w:cs="Arial"/>
          <w:szCs w:val="24"/>
        </w:rPr>
      </w:pPr>
      <w:r w:rsidRPr="00910F8C">
        <w:rPr>
          <w:rFonts w:cs="Arial"/>
          <w:b/>
          <w:szCs w:val="24"/>
        </w:rPr>
        <w:t>Tweeting us</w:t>
      </w:r>
      <w:r w:rsidRPr="00910F8C">
        <w:rPr>
          <w:rFonts w:cs="Arial"/>
          <w:szCs w:val="24"/>
        </w:rPr>
        <w:t xml:space="preserve"> @</w:t>
      </w:r>
      <w:proofErr w:type="spellStart"/>
      <w:r w:rsidRPr="00910F8C">
        <w:rPr>
          <w:rFonts w:cs="Arial"/>
          <w:szCs w:val="24"/>
        </w:rPr>
        <w:t>NHSHullCCG</w:t>
      </w:r>
      <w:proofErr w:type="spellEnd"/>
    </w:p>
    <w:p w:rsidR="00910F8C" w:rsidRPr="00910F8C" w:rsidRDefault="00910F8C" w:rsidP="00910F8C">
      <w:pPr>
        <w:spacing w:line="240" w:lineRule="auto"/>
        <w:jc w:val="both"/>
        <w:rPr>
          <w:rFonts w:cs="Arial"/>
          <w:szCs w:val="24"/>
        </w:rPr>
      </w:pPr>
      <w:r w:rsidRPr="00910F8C">
        <w:rPr>
          <w:rFonts w:cs="Arial"/>
          <w:b/>
          <w:szCs w:val="24"/>
        </w:rPr>
        <w:t>Post</w:t>
      </w:r>
      <w:r w:rsidRPr="00910F8C">
        <w:rPr>
          <w:rFonts w:cs="Arial"/>
          <w:szCs w:val="24"/>
        </w:rPr>
        <w:t>:</w:t>
      </w:r>
    </w:p>
    <w:p w:rsidR="00910F8C" w:rsidRPr="00910F8C" w:rsidRDefault="00910F8C" w:rsidP="00910F8C">
      <w:pPr>
        <w:spacing w:line="240" w:lineRule="auto"/>
        <w:jc w:val="both"/>
        <w:rPr>
          <w:rFonts w:cs="Arial"/>
          <w:szCs w:val="24"/>
        </w:rPr>
      </w:pPr>
      <w:r w:rsidRPr="00910F8C">
        <w:rPr>
          <w:rFonts w:cs="Arial"/>
          <w:szCs w:val="24"/>
        </w:rPr>
        <w:t>2nd Floor</w:t>
      </w:r>
    </w:p>
    <w:p w:rsidR="00910F8C" w:rsidRPr="00910F8C" w:rsidRDefault="00910F8C" w:rsidP="00910F8C">
      <w:pPr>
        <w:spacing w:line="240" w:lineRule="auto"/>
        <w:jc w:val="both"/>
        <w:rPr>
          <w:rFonts w:cs="Arial"/>
          <w:szCs w:val="24"/>
        </w:rPr>
      </w:pPr>
      <w:r w:rsidRPr="00910F8C">
        <w:rPr>
          <w:rFonts w:cs="Arial"/>
          <w:szCs w:val="24"/>
        </w:rPr>
        <w:t>Wilberforce Court</w:t>
      </w:r>
    </w:p>
    <w:p w:rsidR="00910F8C" w:rsidRPr="00910F8C" w:rsidRDefault="00910F8C" w:rsidP="00910F8C">
      <w:pPr>
        <w:spacing w:line="240" w:lineRule="auto"/>
        <w:jc w:val="both"/>
        <w:rPr>
          <w:rFonts w:cs="Arial"/>
          <w:szCs w:val="24"/>
        </w:rPr>
      </w:pPr>
      <w:r w:rsidRPr="00910F8C">
        <w:rPr>
          <w:rFonts w:cs="Arial"/>
          <w:szCs w:val="24"/>
        </w:rPr>
        <w:t xml:space="preserve">Alfred </w:t>
      </w:r>
      <w:proofErr w:type="spellStart"/>
      <w:r w:rsidRPr="00910F8C">
        <w:rPr>
          <w:rFonts w:cs="Arial"/>
          <w:szCs w:val="24"/>
        </w:rPr>
        <w:t>Gelder</w:t>
      </w:r>
      <w:proofErr w:type="spellEnd"/>
      <w:r w:rsidRPr="00910F8C">
        <w:rPr>
          <w:rFonts w:cs="Arial"/>
          <w:szCs w:val="24"/>
        </w:rPr>
        <w:t xml:space="preserve"> Street</w:t>
      </w:r>
    </w:p>
    <w:p w:rsidR="00910F8C" w:rsidRPr="00910F8C" w:rsidRDefault="00910F8C" w:rsidP="00910F8C">
      <w:pPr>
        <w:spacing w:line="240" w:lineRule="auto"/>
        <w:jc w:val="both"/>
        <w:rPr>
          <w:rFonts w:cs="Arial"/>
          <w:szCs w:val="24"/>
        </w:rPr>
      </w:pPr>
      <w:r w:rsidRPr="00910F8C">
        <w:rPr>
          <w:rFonts w:cs="Arial"/>
          <w:szCs w:val="24"/>
        </w:rPr>
        <w:t>Hull HU1 1UY</w:t>
      </w:r>
    </w:p>
    <w:p w:rsidR="00910F8C" w:rsidRPr="00910F8C" w:rsidRDefault="00910F8C" w:rsidP="00910F8C">
      <w:pPr>
        <w:spacing w:line="240" w:lineRule="auto"/>
        <w:jc w:val="both"/>
        <w:rPr>
          <w:rFonts w:cs="Arial"/>
          <w:szCs w:val="24"/>
        </w:rPr>
      </w:pPr>
      <w:r w:rsidRPr="00910F8C">
        <w:rPr>
          <w:rFonts w:cs="Arial"/>
          <w:szCs w:val="24"/>
        </w:rPr>
        <w:t>This document includes hyperlinks to other documents or web pages, please contact us if you have any problems accessing these.</w:t>
      </w:r>
    </w:p>
    <w:p w:rsidR="00910F8C" w:rsidRPr="00910F8C" w:rsidRDefault="00910F8C" w:rsidP="00910F8C">
      <w:pPr>
        <w:pStyle w:val="Heading1"/>
        <w:jc w:val="both"/>
        <w:rPr>
          <w:rFonts w:cs="Arial"/>
          <w:sz w:val="24"/>
          <w:szCs w:val="24"/>
        </w:rPr>
      </w:pPr>
      <w:r w:rsidRPr="00910F8C">
        <w:rPr>
          <w:rFonts w:cs="Arial"/>
          <w:sz w:val="24"/>
          <w:szCs w:val="24"/>
        </w:rPr>
        <w:t>Introduction</w:t>
      </w:r>
    </w:p>
    <w:p w:rsidR="00910F8C" w:rsidRPr="00910F8C" w:rsidRDefault="00910F8C" w:rsidP="00910F8C">
      <w:pPr>
        <w:spacing w:after="0"/>
        <w:jc w:val="both"/>
        <w:rPr>
          <w:rFonts w:cs="Arial"/>
          <w:szCs w:val="24"/>
        </w:rPr>
      </w:pPr>
      <w:r w:rsidRPr="00910F8C">
        <w:rPr>
          <w:rFonts w:cs="Arial"/>
          <w:szCs w:val="24"/>
        </w:rPr>
        <w:t xml:space="preserve">The CCG has embraced its equality duties, rather than simply focus on legal compliance, it has dedicated its efforts to achieving meaningful outcomes for our staff, patients and all those we engage with. </w:t>
      </w:r>
    </w:p>
    <w:p w:rsidR="00910F8C" w:rsidRPr="00910F8C" w:rsidRDefault="00910F8C" w:rsidP="00910F8C">
      <w:pPr>
        <w:spacing w:after="0"/>
        <w:jc w:val="both"/>
        <w:rPr>
          <w:rFonts w:cs="Arial"/>
          <w:szCs w:val="24"/>
        </w:rPr>
      </w:pPr>
      <w:r w:rsidRPr="00910F8C">
        <w:rPr>
          <w:rFonts w:cs="Arial"/>
          <w:szCs w:val="24"/>
        </w:rPr>
        <w:t xml:space="preserve">This Equality Information Report demonstrates how NHS </w:t>
      </w:r>
      <w:r w:rsidRPr="00910F8C">
        <w:rPr>
          <w:rFonts w:cs="Arial"/>
          <w:szCs w:val="24"/>
          <w:lang w:val="en"/>
        </w:rPr>
        <w:t xml:space="preserve">Hull Clinical Commissioning Group (CCG) is </w:t>
      </w:r>
      <w:r w:rsidRPr="00910F8C">
        <w:rPr>
          <w:rFonts w:cs="Arial"/>
          <w:szCs w:val="24"/>
        </w:rPr>
        <w:t>meeting its public sector equality duties and NHS England equality standards. The report goes beyond compliance, to reflect our equality programme of work. We recognise this is an on-going journey of development and improvement and welcome feedback and views on how we are doing.</w:t>
      </w:r>
    </w:p>
    <w:p w:rsidR="00910F8C" w:rsidRPr="00910F8C" w:rsidRDefault="00910F8C" w:rsidP="00910F8C">
      <w:pPr>
        <w:spacing w:after="0"/>
        <w:jc w:val="both"/>
        <w:rPr>
          <w:rFonts w:cs="Arial"/>
          <w:szCs w:val="24"/>
        </w:rPr>
      </w:pPr>
      <w:r w:rsidRPr="00910F8C">
        <w:rPr>
          <w:rFonts w:cs="Arial"/>
          <w:szCs w:val="24"/>
        </w:rPr>
        <w:t>This report will:</w:t>
      </w:r>
    </w:p>
    <w:p w:rsidR="00910F8C" w:rsidRPr="00910F8C" w:rsidRDefault="00910F8C" w:rsidP="00910F8C">
      <w:pPr>
        <w:pStyle w:val="ListParagraph"/>
        <w:numPr>
          <w:ilvl w:val="0"/>
          <w:numId w:val="12"/>
        </w:numPr>
        <w:spacing w:after="0"/>
        <w:ind w:left="714" w:hanging="357"/>
        <w:jc w:val="both"/>
        <w:rPr>
          <w:rFonts w:cs="Arial"/>
          <w:szCs w:val="24"/>
        </w:rPr>
      </w:pPr>
      <w:r w:rsidRPr="00910F8C">
        <w:rPr>
          <w:rFonts w:cs="Arial"/>
          <w:szCs w:val="24"/>
        </w:rPr>
        <w:t>Set out our equality public sector duties and how we have responded to these</w:t>
      </w:r>
    </w:p>
    <w:p w:rsidR="00910F8C" w:rsidRPr="00910F8C" w:rsidRDefault="00910F8C" w:rsidP="00910F8C">
      <w:pPr>
        <w:pStyle w:val="ListParagraph"/>
        <w:numPr>
          <w:ilvl w:val="0"/>
          <w:numId w:val="12"/>
        </w:numPr>
        <w:spacing w:after="0"/>
        <w:ind w:left="714" w:hanging="357"/>
        <w:jc w:val="both"/>
        <w:rPr>
          <w:rFonts w:cs="Arial"/>
          <w:szCs w:val="24"/>
        </w:rPr>
      </w:pPr>
      <w:r w:rsidRPr="00910F8C">
        <w:rPr>
          <w:rFonts w:cs="Arial"/>
          <w:szCs w:val="24"/>
        </w:rPr>
        <w:t>Provide our response to NHS England Equality Standards</w:t>
      </w:r>
    </w:p>
    <w:p w:rsidR="00910F8C" w:rsidRPr="00910F8C" w:rsidRDefault="00910F8C" w:rsidP="00910F8C">
      <w:pPr>
        <w:pStyle w:val="ListParagraph"/>
        <w:numPr>
          <w:ilvl w:val="0"/>
          <w:numId w:val="12"/>
        </w:numPr>
        <w:spacing w:after="0"/>
        <w:jc w:val="both"/>
        <w:rPr>
          <w:rFonts w:cs="Arial"/>
          <w:szCs w:val="24"/>
        </w:rPr>
      </w:pPr>
      <w:r w:rsidRPr="00910F8C">
        <w:rPr>
          <w:rFonts w:cs="Arial"/>
          <w:szCs w:val="24"/>
        </w:rPr>
        <w:t>Set out our governance arrangements for delivering our equality objectives and reviewing performance</w:t>
      </w:r>
    </w:p>
    <w:p w:rsidR="00910F8C" w:rsidRPr="00910F8C" w:rsidRDefault="00910F8C" w:rsidP="00910F8C">
      <w:pPr>
        <w:pStyle w:val="ListParagraph"/>
        <w:numPr>
          <w:ilvl w:val="0"/>
          <w:numId w:val="12"/>
        </w:numPr>
        <w:spacing w:after="0"/>
        <w:jc w:val="both"/>
        <w:rPr>
          <w:rFonts w:cs="Arial"/>
          <w:szCs w:val="24"/>
        </w:rPr>
      </w:pPr>
      <w:r w:rsidRPr="00910F8C">
        <w:rPr>
          <w:rFonts w:cs="Arial"/>
          <w:szCs w:val="24"/>
        </w:rPr>
        <w:t>Highlight achievements and progress against our equality objectives for 2016 – 2019</w:t>
      </w:r>
    </w:p>
    <w:p w:rsidR="00910F8C" w:rsidRPr="00910F8C" w:rsidRDefault="00910F8C" w:rsidP="00910F8C">
      <w:pPr>
        <w:pStyle w:val="ListParagraph"/>
        <w:numPr>
          <w:ilvl w:val="0"/>
          <w:numId w:val="12"/>
        </w:numPr>
        <w:spacing w:after="0"/>
        <w:jc w:val="both"/>
        <w:rPr>
          <w:rFonts w:cs="Arial"/>
          <w:szCs w:val="24"/>
        </w:rPr>
      </w:pPr>
      <w:r w:rsidRPr="00910F8C">
        <w:rPr>
          <w:rFonts w:cs="Arial"/>
          <w:szCs w:val="24"/>
        </w:rPr>
        <w:t>Identify areas where improvement or progress is still needed</w:t>
      </w:r>
    </w:p>
    <w:p w:rsidR="00910F8C" w:rsidRPr="00910F8C" w:rsidRDefault="00910F8C" w:rsidP="00910F8C">
      <w:pPr>
        <w:pStyle w:val="ListParagraph"/>
        <w:numPr>
          <w:ilvl w:val="0"/>
          <w:numId w:val="12"/>
        </w:numPr>
        <w:spacing w:after="0"/>
        <w:jc w:val="both"/>
        <w:rPr>
          <w:rFonts w:cs="Arial"/>
          <w:szCs w:val="24"/>
        </w:rPr>
      </w:pPr>
      <w:r w:rsidRPr="00910F8C">
        <w:rPr>
          <w:rFonts w:cs="Arial"/>
          <w:szCs w:val="24"/>
        </w:rPr>
        <w:lastRenderedPageBreak/>
        <w:t>Define our objectives for 2019 – 2023</w:t>
      </w:r>
    </w:p>
    <w:p w:rsidR="00910F8C" w:rsidRPr="00910F8C" w:rsidRDefault="00910F8C" w:rsidP="00910F8C">
      <w:pPr>
        <w:pStyle w:val="Heading1"/>
        <w:jc w:val="both"/>
        <w:rPr>
          <w:rFonts w:cs="Arial"/>
          <w:sz w:val="24"/>
          <w:szCs w:val="24"/>
        </w:rPr>
      </w:pPr>
      <w:r w:rsidRPr="00910F8C">
        <w:rPr>
          <w:rFonts w:cs="Arial"/>
          <w:sz w:val="24"/>
          <w:szCs w:val="24"/>
        </w:rPr>
        <w:t>Legal Context and Equality Objectives</w:t>
      </w:r>
    </w:p>
    <w:p w:rsidR="00910F8C" w:rsidRPr="00910F8C" w:rsidRDefault="00910F8C" w:rsidP="00910F8C">
      <w:pPr>
        <w:spacing w:after="0"/>
        <w:jc w:val="both"/>
        <w:rPr>
          <w:rFonts w:cs="Arial"/>
          <w:szCs w:val="24"/>
          <w:lang w:val="en"/>
        </w:rPr>
      </w:pPr>
      <w:r w:rsidRPr="00910F8C">
        <w:rPr>
          <w:rFonts w:cs="Arial"/>
          <w:szCs w:val="24"/>
          <w:lang w:val="en"/>
        </w:rPr>
        <w:t xml:space="preserve">NHS Hull Clinical Commissioning Group is committed to promoting equality and eliminating discrimination as an employer, and in ensuring the services we commission are accessible and inclusive. We </w:t>
      </w:r>
      <w:proofErr w:type="spellStart"/>
      <w:r w:rsidRPr="00910F8C">
        <w:rPr>
          <w:rFonts w:cs="Arial"/>
          <w:szCs w:val="24"/>
          <w:lang w:val="en"/>
        </w:rPr>
        <w:t>recognise</w:t>
      </w:r>
      <w:proofErr w:type="spellEnd"/>
      <w:r w:rsidRPr="00910F8C">
        <w:rPr>
          <w:rFonts w:cs="Arial"/>
          <w:szCs w:val="24"/>
          <w:lang w:val="en"/>
        </w:rPr>
        <w:t xml:space="preserve"> our duties under the Human Rights Act 1998 and the Equality Act 2010, including the Public Sector General Equality Duty to pay due regard to:</w:t>
      </w:r>
    </w:p>
    <w:p w:rsidR="00910F8C" w:rsidRPr="00910F8C" w:rsidRDefault="00910F8C" w:rsidP="00910F8C">
      <w:pPr>
        <w:numPr>
          <w:ilvl w:val="0"/>
          <w:numId w:val="15"/>
        </w:numPr>
        <w:spacing w:after="0"/>
        <w:jc w:val="both"/>
        <w:rPr>
          <w:rFonts w:cs="Arial"/>
          <w:szCs w:val="24"/>
        </w:rPr>
      </w:pPr>
      <w:r w:rsidRPr="00910F8C">
        <w:rPr>
          <w:rFonts w:cs="Arial"/>
          <w:szCs w:val="24"/>
        </w:rPr>
        <w:t xml:space="preserve">Eliminating unlawful discrimination, harassment and victimisation. This includes sexual harassment, direct and indirect discrimination on the grounds of a protected characteristic. </w:t>
      </w:r>
    </w:p>
    <w:p w:rsidR="00910F8C" w:rsidRPr="00910F8C" w:rsidRDefault="00910F8C" w:rsidP="00910F8C">
      <w:pPr>
        <w:numPr>
          <w:ilvl w:val="0"/>
          <w:numId w:val="15"/>
        </w:numPr>
        <w:spacing w:after="0"/>
        <w:jc w:val="both"/>
        <w:rPr>
          <w:rFonts w:cs="Arial"/>
          <w:szCs w:val="24"/>
        </w:rPr>
      </w:pPr>
      <w:r w:rsidRPr="00910F8C">
        <w:rPr>
          <w:rFonts w:cs="Arial"/>
          <w:szCs w:val="24"/>
        </w:rPr>
        <w:t>Advancing equality of opportunity between people who share a protected characteristic and people who do not share it. This means:</w:t>
      </w:r>
    </w:p>
    <w:p w:rsidR="00910F8C" w:rsidRPr="00910F8C" w:rsidRDefault="00910F8C" w:rsidP="00910F8C">
      <w:pPr>
        <w:numPr>
          <w:ilvl w:val="1"/>
          <w:numId w:val="15"/>
        </w:numPr>
        <w:spacing w:after="0"/>
        <w:jc w:val="both"/>
        <w:rPr>
          <w:rFonts w:cs="Arial"/>
          <w:szCs w:val="24"/>
        </w:rPr>
      </w:pPr>
      <w:r w:rsidRPr="00910F8C">
        <w:rPr>
          <w:rFonts w:cs="Arial"/>
          <w:szCs w:val="24"/>
        </w:rPr>
        <w:t>Removing or minimising disadvantage experienced by people due to their personal characteristics</w:t>
      </w:r>
    </w:p>
    <w:p w:rsidR="00910F8C" w:rsidRPr="00910F8C" w:rsidRDefault="00910F8C" w:rsidP="00910F8C">
      <w:pPr>
        <w:numPr>
          <w:ilvl w:val="1"/>
          <w:numId w:val="15"/>
        </w:numPr>
        <w:spacing w:after="0"/>
        <w:jc w:val="both"/>
        <w:rPr>
          <w:rFonts w:cs="Arial"/>
          <w:szCs w:val="24"/>
        </w:rPr>
      </w:pPr>
      <w:r w:rsidRPr="00910F8C">
        <w:rPr>
          <w:rFonts w:cs="Arial"/>
          <w:szCs w:val="24"/>
        </w:rPr>
        <w:t>Meeting the needs of people with protected characteristics</w:t>
      </w:r>
    </w:p>
    <w:p w:rsidR="00910F8C" w:rsidRPr="00910F8C" w:rsidRDefault="00910F8C" w:rsidP="00910F8C">
      <w:pPr>
        <w:numPr>
          <w:ilvl w:val="1"/>
          <w:numId w:val="15"/>
        </w:numPr>
        <w:spacing w:after="0"/>
        <w:jc w:val="both"/>
        <w:rPr>
          <w:rFonts w:cs="Arial"/>
          <w:szCs w:val="24"/>
        </w:rPr>
      </w:pPr>
      <w:r w:rsidRPr="00910F8C">
        <w:rPr>
          <w:rFonts w:cs="Arial"/>
          <w:szCs w:val="24"/>
        </w:rPr>
        <w:t>Encouraging people with protected characteristics to participate in public life or in other activities where their participation is disproportionately low</w:t>
      </w:r>
    </w:p>
    <w:p w:rsidR="00910F8C" w:rsidRPr="00910F8C" w:rsidRDefault="00910F8C" w:rsidP="00910F8C">
      <w:pPr>
        <w:numPr>
          <w:ilvl w:val="0"/>
          <w:numId w:val="15"/>
        </w:numPr>
        <w:spacing w:after="0"/>
        <w:jc w:val="both"/>
        <w:rPr>
          <w:rFonts w:cs="Arial"/>
          <w:szCs w:val="24"/>
        </w:rPr>
      </w:pPr>
      <w:r w:rsidRPr="00910F8C">
        <w:rPr>
          <w:rFonts w:cs="Arial"/>
          <w:szCs w:val="24"/>
        </w:rPr>
        <w:t>Fostering good relations between people who share a protected characteristic and people who do not share it, which means:</w:t>
      </w:r>
    </w:p>
    <w:p w:rsidR="00910F8C" w:rsidRPr="00910F8C" w:rsidRDefault="00910F8C" w:rsidP="00910F8C">
      <w:pPr>
        <w:numPr>
          <w:ilvl w:val="1"/>
          <w:numId w:val="15"/>
        </w:numPr>
        <w:spacing w:after="0"/>
        <w:jc w:val="both"/>
        <w:rPr>
          <w:rFonts w:cs="Arial"/>
          <w:szCs w:val="24"/>
        </w:rPr>
      </w:pPr>
      <w:r w:rsidRPr="00910F8C">
        <w:rPr>
          <w:rFonts w:cs="Arial"/>
          <w:szCs w:val="24"/>
        </w:rPr>
        <w:t>Tackling prejudice, with relevant information and reducing stigma</w:t>
      </w:r>
    </w:p>
    <w:p w:rsidR="00910F8C" w:rsidRPr="00910F8C" w:rsidRDefault="00910F8C" w:rsidP="00910F8C">
      <w:pPr>
        <w:numPr>
          <w:ilvl w:val="1"/>
          <w:numId w:val="15"/>
        </w:numPr>
        <w:spacing w:after="0"/>
        <w:jc w:val="both"/>
        <w:rPr>
          <w:rFonts w:cs="Arial"/>
          <w:szCs w:val="24"/>
        </w:rPr>
      </w:pPr>
      <w:r w:rsidRPr="00910F8C">
        <w:rPr>
          <w:rFonts w:cs="Arial"/>
          <w:szCs w:val="24"/>
        </w:rPr>
        <w:t>Promoting understanding between people who share a protected characteristic and others who do not</w:t>
      </w:r>
    </w:p>
    <w:p w:rsidR="00910F8C" w:rsidRPr="00910F8C" w:rsidRDefault="00910F8C" w:rsidP="00910F8C">
      <w:pPr>
        <w:numPr>
          <w:ilvl w:val="0"/>
          <w:numId w:val="15"/>
        </w:numPr>
        <w:spacing w:after="0"/>
        <w:jc w:val="both"/>
        <w:rPr>
          <w:rFonts w:cs="Arial"/>
          <w:szCs w:val="24"/>
        </w:rPr>
      </w:pPr>
      <w:r w:rsidRPr="00910F8C">
        <w:rPr>
          <w:rFonts w:cs="Arial"/>
          <w:szCs w:val="24"/>
        </w:rPr>
        <w:t>Having due regard means considering the above in all the decision making, including:</w:t>
      </w:r>
    </w:p>
    <w:p w:rsidR="00910F8C" w:rsidRPr="00910F8C" w:rsidRDefault="00910F8C" w:rsidP="00910F8C">
      <w:pPr>
        <w:numPr>
          <w:ilvl w:val="1"/>
          <w:numId w:val="15"/>
        </w:numPr>
        <w:spacing w:after="0"/>
        <w:jc w:val="both"/>
        <w:rPr>
          <w:rFonts w:cs="Arial"/>
          <w:szCs w:val="24"/>
        </w:rPr>
      </w:pPr>
      <w:r w:rsidRPr="00910F8C">
        <w:rPr>
          <w:rFonts w:cs="Arial"/>
          <w:szCs w:val="24"/>
        </w:rPr>
        <w:t>How the organisation acts as an employer</w:t>
      </w:r>
    </w:p>
    <w:p w:rsidR="00910F8C" w:rsidRPr="00910F8C" w:rsidRDefault="00910F8C" w:rsidP="00910F8C">
      <w:pPr>
        <w:numPr>
          <w:ilvl w:val="1"/>
          <w:numId w:val="15"/>
        </w:numPr>
        <w:spacing w:after="0"/>
        <w:jc w:val="both"/>
        <w:rPr>
          <w:rFonts w:cs="Arial"/>
          <w:szCs w:val="24"/>
        </w:rPr>
      </w:pPr>
      <w:r w:rsidRPr="00910F8C">
        <w:rPr>
          <w:rFonts w:cs="Arial"/>
          <w:szCs w:val="24"/>
        </w:rPr>
        <w:t>Developing, reviewing and evaluating policies</w:t>
      </w:r>
    </w:p>
    <w:p w:rsidR="00910F8C" w:rsidRPr="00910F8C" w:rsidRDefault="00910F8C" w:rsidP="00910F8C">
      <w:pPr>
        <w:numPr>
          <w:ilvl w:val="1"/>
          <w:numId w:val="15"/>
        </w:numPr>
        <w:spacing w:after="0"/>
        <w:jc w:val="both"/>
        <w:rPr>
          <w:rFonts w:cs="Arial"/>
          <w:szCs w:val="24"/>
        </w:rPr>
      </w:pPr>
      <w:r w:rsidRPr="00910F8C">
        <w:rPr>
          <w:rFonts w:cs="Arial"/>
          <w:szCs w:val="24"/>
        </w:rPr>
        <w:t>Designing, delivering and reviewing services</w:t>
      </w:r>
    </w:p>
    <w:p w:rsidR="00910F8C" w:rsidRPr="00910F8C" w:rsidRDefault="00910F8C" w:rsidP="00910F8C">
      <w:pPr>
        <w:numPr>
          <w:ilvl w:val="1"/>
          <w:numId w:val="15"/>
        </w:numPr>
        <w:spacing w:after="0"/>
        <w:jc w:val="both"/>
        <w:rPr>
          <w:rFonts w:cs="Arial"/>
          <w:szCs w:val="24"/>
        </w:rPr>
      </w:pPr>
      <w:r w:rsidRPr="00910F8C">
        <w:rPr>
          <w:rFonts w:cs="Arial"/>
          <w:szCs w:val="24"/>
        </w:rPr>
        <w:t>Procuring and commissioning</w:t>
      </w:r>
    </w:p>
    <w:p w:rsidR="00910F8C" w:rsidRPr="00910F8C" w:rsidRDefault="00910F8C" w:rsidP="00910F8C">
      <w:pPr>
        <w:numPr>
          <w:ilvl w:val="1"/>
          <w:numId w:val="15"/>
        </w:numPr>
        <w:spacing w:after="0"/>
        <w:jc w:val="both"/>
        <w:rPr>
          <w:rFonts w:cs="Arial"/>
          <w:szCs w:val="24"/>
        </w:rPr>
      </w:pPr>
      <w:r w:rsidRPr="00910F8C">
        <w:rPr>
          <w:rFonts w:cs="Arial"/>
          <w:szCs w:val="24"/>
        </w:rPr>
        <w:t>Providing equitable access to services</w:t>
      </w:r>
    </w:p>
    <w:p w:rsidR="00910F8C" w:rsidRPr="00910F8C" w:rsidRDefault="00910F8C" w:rsidP="00910F8C">
      <w:pPr>
        <w:spacing w:after="0"/>
        <w:jc w:val="both"/>
        <w:rPr>
          <w:rFonts w:cs="Arial"/>
          <w:szCs w:val="24"/>
          <w:lang w:val="en-US"/>
        </w:rPr>
      </w:pPr>
      <w:r w:rsidRPr="00910F8C">
        <w:rPr>
          <w:rFonts w:cs="Arial"/>
          <w:szCs w:val="24"/>
        </w:rPr>
        <w:t xml:space="preserve">The specific equality duties were updated by The Equality Act 2010 (Specific Duties and Public Authorities) Regulations 2017. </w:t>
      </w:r>
      <w:r w:rsidRPr="00910F8C">
        <w:rPr>
          <w:rFonts w:cs="Arial"/>
          <w:szCs w:val="24"/>
          <w:lang w:val="en-US"/>
        </w:rPr>
        <w:t xml:space="preserve">These regulations also introduced requirements for public bodies to publish information in relation to gender pay equality. </w:t>
      </w:r>
    </w:p>
    <w:p w:rsidR="00442C28" w:rsidRDefault="00442C28" w:rsidP="00910F8C">
      <w:pPr>
        <w:spacing w:after="0"/>
        <w:jc w:val="both"/>
        <w:rPr>
          <w:rFonts w:cs="Arial"/>
          <w:b/>
          <w:szCs w:val="24"/>
          <w:lang w:val="en-US"/>
        </w:rPr>
      </w:pPr>
    </w:p>
    <w:p w:rsidR="00442C28" w:rsidRDefault="00442C28" w:rsidP="00910F8C">
      <w:pPr>
        <w:spacing w:after="0"/>
        <w:jc w:val="both"/>
        <w:rPr>
          <w:rFonts w:cs="Arial"/>
          <w:b/>
          <w:szCs w:val="24"/>
          <w:lang w:val="en-US"/>
        </w:rPr>
      </w:pPr>
    </w:p>
    <w:p w:rsidR="00910F8C" w:rsidRPr="00910F8C" w:rsidRDefault="00910F8C" w:rsidP="00910F8C">
      <w:pPr>
        <w:spacing w:after="0"/>
        <w:jc w:val="both"/>
        <w:rPr>
          <w:rFonts w:cs="Arial"/>
          <w:b/>
          <w:szCs w:val="24"/>
          <w:lang w:val="en-US"/>
        </w:rPr>
      </w:pPr>
      <w:r w:rsidRPr="00910F8C">
        <w:rPr>
          <w:rFonts w:cs="Arial"/>
          <w:b/>
          <w:szCs w:val="24"/>
          <w:lang w:val="en-US"/>
        </w:rPr>
        <w:t xml:space="preserve">The specific duties are: </w:t>
      </w:r>
    </w:p>
    <w:p w:rsidR="00910F8C" w:rsidRPr="00910F8C" w:rsidRDefault="00910F8C" w:rsidP="00910F8C">
      <w:pPr>
        <w:pStyle w:val="ListParagraph"/>
        <w:numPr>
          <w:ilvl w:val="0"/>
          <w:numId w:val="14"/>
        </w:numPr>
        <w:jc w:val="both"/>
        <w:rPr>
          <w:rFonts w:cs="Arial"/>
          <w:szCs w:val="24"/>
          <w:lang w:val="en-US"/>
        </w:rPr>
      </w:pPr>
      <w:r w:rsidRPr="00910F8C">
        <w:rPr>
          <w:rFonts w:cs="Arial"/>
          <w:szCs w:val="24"/>
          <w:lang w:val="en-US"/>
        </w:rPr>
        <w:t>Gender pay gap reporting:</w:t>
      </w:r>
    </w:p>
    <w:p w:rsidR="00910F8C" w:rsidRPr="00910F8C" w:rsidRDefault="00910F8C" w:rsidP="00910F8C">
      <w:pPr>
        <w:numPr>
          <w:ilvl w:val="1"/>
          <w:numId w:val="13"/>
        </w:numPr>
        <w:spacing w:after="0"/>
        <w:jc w:val="both"/>
        <w:rPr>
          <w:rFonts w:cs="Arial"/>
          <w:i/>
          <w:szCs w:val="24"/>
          <w:lang w:val="en-US"/>
        </w:rPr>
      </w:pPr>
      <w:r w:rsidRPr="00910F8C">
        <w:rPr>
          <w:rFonts w:cs="Arial"/>
          <w:i/>
          <w:szCs w:val="24"/>
          <w:lang w:val="en-US"/>
        </w:rPr>
        <w:t>Applicable to all public bodies with 250 or more employees</w:t>
      </w:r>
    </w:p>
    <w:p w:rsidR="00910F8C" w:rsidRPr="00910F8C" w:rsidRDefault="00910F8C" w:rsidP="00910F8C">
      <w:pPr>
        <w:numPr>
          <w:ilvl w:val="1"/>
          <w:numId w:val="13"/>
        </w:numPr>
        <w:spacing w:after="0"/>
        <w:jc w:val="both"/>
        <w:rPr>
          <w:rFonts w:cs="Arial"/>
          <w:i/>
          <w:szCs w:val="24"/>
          <w:lang w:val="en-US"/>
        </w:rPr>
      </w:pPr>
      <w:proofErr w:type="spellStart"/>
      <w:r w:rsidRPr="00910F8C">
        <w:rPr>
          <w:rFonts w:cs="Arial"/>
          <w:i/>
          <w:szCs w:val="24"/>
          <w:lang w:val="en-US"/>
        </w:rPr>
        <w:t>Utilising</w:t>
      </w:r>
      <w:proofErr w:type="spellEnd"/>
      <w:r w:rsidRPr="00910F8C">
        <w:rPr>
          <w:rFonts w:cs="Arial"/>
          <w:i/>
          <w:szCs w:val="24"/>
          <w:lang w:val="en-US"/>
        </w:rPr>
        <w:t xml:space="preserve"> data from 31st March 2017 to </w:t>
      </w:r>
      <w:proofErr w:type="spellStart"/>
      <w:r w:rsidRPr="00910F8C">
        <w:rPr>
          <w:rFonts w:cs="Arial"/>
          <w:i/>
          <w:szCs w:val="24"/>
          <w:lang w:val="en-US"/>
        </w:rPr>
        <w:t>analyse</w:t>
      </w:r>
      <w:proofErr w:type="spellEnd"/>
      <w:r w:rsidRPr="00910F8C">
        <w:rPr>
          <w:rFonts w:cs="Arial"/>
          <w:i/>
          <w:szCs w:val="24"/>
          <w:lang w:val="en-US"/>
        </w:rPr>
        <w:t xml:space="preserve"> and publish by 30th March </w:t>
      </w:r>
      <w:r w:rsidRPr="00910F8C">
        <w:rPr>
          <w:rFonts w:ascii="MS Gothic" w:eastAsia="MS Gothic" w:hAnsi="MS Gothic" w:cs="MS Gothic" w:hint="eastAsia"/>
          <w:i/>
          <w:szCs w:val="24"/>
          <w:lang w:val="en-US"/>
        </w:rPr>
        <w:t> </w:t>
      </w:r>
      <w:r w:rsidRPr="00910F8C">
        <w:rPr>
          <w:rFonts w:cs="Arial"/>
          <w:i/>
          <w:szCs w:val="24"/>
          <w:lang w:val="en-US"/>
        </w:rPr>
        <w:t>2018 and annually thereafter</w:t>
      </w:r>
    </w:p>
    <w:p w:rsidR="00910F8C" w:rsidRPr="00910F8C" w:rsidRDefault="00910F8C" w:rsidP="00910F8C">
      <w:pPr>
        <w:numPr>
          <w:ilvl w:val="1"/>
          <w:numId w:val="13"/>
        </w:numPr>
        <w:spacing w:after="0"/>
        <w:jc w:val="both"/>
        <w:rPr>
          <w:rFonts w:cs="Arial"/>
          <w:szCs w:val="24"/>
          <w:lang w:val="en-US"/>
        </w:rPr>
      </w:pPr>
      <w:r w:rsidRPr="00910F8C">
        <w:rPr>
          <w:rFonts w:cs="Arial"/>
          <w:i/>
          <w:szCs w:val="24"/>
          <w:lang w:val="en-US"/>
        </w:rPr>
        <w:t xml:space="preserve">Publish the information in a manner that is accessible to all its </w:t>
      </w:r>
      <w:proofErr w:type="gramStart"/>
      <w:r w:rsidRPr="00910F8C">
        <w:rPr>
          <w:rFonts w:cs="Arial"/>
          <w:i/>
          <w:szCs w:val="24"/>
          <w:lang w:val="en-US"/>
        </w:rPr>
        <w:t>employees</w:t>
      </w:r>
      <w:proofErr w:type="gramEnd"/>
      <w:r w:rsidRPr="00910F8C">
        <w:rPr>
          <w:rFonts w:cs="Arial"/>
          <w:i/>
          <w:szCs w:val="24"/>
          <w:lang w:val="en-US"/>
        </w:rPr>
        <w:t xml:space="preserve"> </w:t>
      </w:r>
      <w:r w:rsidRPr="00910F8C">
        <w:rPr>
          <w:rFonts w:ascii="MS Gothic" w:eastAsia="MS Gothic" w:hAnsi="MS Gothic" w:cs="MS Gothic" w:hint="eastAsia"/>
          <w:i/>
          <w:szCs w:val="24"/>
          <w:lang w:val="en-US"/>
        </w:rPr>
        <w:t> </w:t>
      </w:r>
      <w:r w:rsidRPr="00910F8C">
        <w:rPr>
          <w:rFonts w:cs="Arial"/>
          <w:i/>
          <w:szCs w:val="24"/>
          <w:lang w:val="en-US"/>
        </w:rPr>
        <w:t>and to the public, for a period of at least three years beginning with the date of publication.</w:t>
      </w:r>
      <w:r w:rsidRPr="00910F8C">
        <w:rPr>
          <w:rFonts w:cs="Arial"/>
          <w:szCs w:val="24"/>
          <w:lang w:val="en-US"/>
        </w:rPr>
        <w:t xml:space="preserve"> </w:t>
      </w:r>
      <w:r w:rsidRPr="00910F8C">
        <w:rPr>
          <w:rFonts w:ascii="MS Gothic" w:eastAsia="MS Gothic" w:hAnsi="MS Gothic" w:cs="MS Gothic" w:hint="eastAsia"/>
          <w:szCs w:val="24"/>
          <w:lang w:val="en-US"/>
        </w:rPr>
        <w:t> </w:t>
      </w:r>
    </w:p>
    <w:p w:rsidR="00910F8C" w:rsidRPr="00910F8C" w:rsidRDefault="00910F8C" w:rsidP="00910F8C">
      <w:pPr>
        <w:numPr>
          <w:ilvl w:val="0"/>
          <w:numId w:val="13"/>
        </w:numPr>
        <w:spacing w:after="0"/>
        <w:jc w:val="both"/>
        <w:rPr>
          <w:rFonts w:cs="Arial"/>
          <w:szCs w:val="24"/>
          <w:lang w:val="en-US"/>
        </w:rPr>
      </w:pPr>
      <w:r w:rsidRPr="00910F8C">
        <w:rPr>
          <w:rFonts w:cs="Arial"/>
          <w:szCs w:val="24"/>
          <w:lang w:val="en-US"/>
        </w:rPr>
        <w:t>Publication of information demonstrating compliance with s149(1) Equality Act 2010:</w:t>
      </w:r>
    </w:p>
    <w:p w:rsidR="00910F8C" w:rsidRPr="00910F8C" w:rsidRDefault="00910F8C" w:rsidP="00910F8C">
      <w:pPr>
        <w:numPr>
          <w:ilvl w:val="1"/>
          <w:numId w:val="13"/>
        </w:numPr>
        <w:spacing w:after="0"/>
        <w:jc w:val="both"/>
        <w:rPr>
          <w:rFonts w:cs="Arial"/>
          <w:i/>
          <w:szCs w:val="24"/>
          <w:lang w:val="en-US"/>
        </w:rPr>
      </w:pPr>
      <w:r w:rsidRPr="00910F8C">
        <w:rPr>
          <w:rFonts w:cs="Arial"/>
          <w:i/>
          <w:szCs w:val="24"/>
          <w:lang w:val="en-US"/>
        </w:rPr>
        <w:t>Publication must include information relating to persons who share a relevant protected characteristic who are</w:t>
      </w:r>
      <w:proofErr w:type="gramStart"/>
      <w:r w:rsidRPr="00910F8C">
        <w:rPr>
          <w:rFonts w:cs="Arial"/>
          <w:i/>
          <w:szCs w:val="24"/>
          <w:lang w:val="en-US"/>
        </w:rPr>
        <w:t>;</w:t>
      </w:r>
      <w:r w:rsidRPr="00910F8C">
        <w:rPr>
          <w:rFonts w:ascii="MS Gothic" w:eastAsia="MS Gothic" w:hAnsi="MS Gothic" w:cs="MS Gothic" w:hint="eastAsia"/>
          <w:i/>
          <w:szCs w:val="24"/>
          <w:lang w:val="en-US"/>
        </w:rPr>
        <w:t> </w:t>
      </w:r>
      <w:proofErr w:type="spellStart"/>
      <w:proofErr w:type="gramEnd"/>
      <w:r w:rsidRPr="00910F8C">
        <w:rPr>
          <w:rFonts w:cs="Arial"/>
          <w:i/>
          <w:szCs w:val="24"/>
          <w:lang w:val="en-US"/>
        </w:rPr>
        <w:t>i</w:t>
      </w:r>
      <w:proofErr w:type="spellEnd"/>
      <w:r w:rsidRPr="00910F8C">
        <w:rPr>
          <w:rFonts w:cs="Arial"/>
          <w:i/>
          <w:szCs w:val="24"/>
          <w:lang w:val="en-US"/>
        </w:rPr>
        <w:t>. its employees (providing it employs 150 or more employees);</w:t>
      </w:r>
      <w:r w:rsidRPr="00910F8C">
        <w:rPr>
          <w:rFonts w:ascii="MS Gothic" w:eastAsia="MS Gothic" w:hAnsi="MS Gothic" w:cs="MS Gothic" w:hint="eastAsia"/>
          <w:i/>
          <w:szCs w:val="24"/>
          <w:lang w:val="en-US"/>
        </w:rPr>
        <w:t> </w:t>
      </w:r>
      <w:r w:rsidRPr="00910F8C">
        <w:rPr>
          <w:rFonts w:cs="Arial"/>
          <w:i/>
          <w:szCs w:val="24"/>
          <w:lang w:val="en-US"/>
        </w:rPr>
        <w:t xml:space="preserve">ii. </w:t>
      </w:r>
      <w:proofErr w:type="gramStart"/>
      <w:r w:rsidRPr="00910F8C">
        <w:rPr>
          <w:rFonts w:cs="Arial"/>
          <w:i/>
          <w:szCs w:val="24"/>
          <w:lang w:val="en-US"/>
        </w:rPr>
        <w:t>other</w:t>
      </w:r>
      <w:proofErr w:type="gramEnd"/>
      <w:r w:rsidRPr="00910F8C">
        <w:rPr>
          <w:rFonts w:cs="Arial"/>
          <w:i/>
          <w:szCs w:val="24"/>
          <w:lang w:val="en-US"/>
        </w:rPr>
        <w:t xml:space="preserve"> persons affected by its policies or practices. </w:t>
      </w:r>
      <w:r w:rsidRPr="00910F8C">
        <w:rPr>
          <w:rFonts w:ascii="MS Gothic" w:eastAsia="MS Gothic" w:hAnsi="MS Gothic" w:cs="MS Gothic" w:hint="eastAsia"/>
          <w:i/>
          <w:szCs w:val="24"/>
          <w:lang w:val="en-US"/>
        </w:rPr>
        <w:t> </w:t>
      </w:r>
    </w:p>
    <w:p w:rsidR="00910F8C" w:rsidRPr="00910F8C" w:rsidRDefault="00910F8C" w:rsidP="00910F8C">
      <w:pPr>
        <w:numPr>
          <w:ilvl w:val="1"/>
          <w:numId w:val="13"/>
        </w:numPr>
        <w:spacing w:after="0"/>
        <w:jc w:val="both"/>
        <w:rPr>
          <w:rFonts w:cs="Arial"/>
          <w:i/>
          <w:szCs w:val="24"/>
          <w:lang w:val="en-US"/>
        </w:rPr>
      </w:pPr>
      <w:r w:rsidRPr="00910F8C">
        <w:rPr>
          <w:rFonts w:cs="Arial"/>
          <w:i/>
          <w:szCs w:val="24"/>
          <w:lang w:val="en-US"/>
        </w:rPr>
        <w:t xml:space="preserve">Publish information not later than 30th March 2018. </w:t>
      </w:r>
      <w:r w:rsidRPr="00910F8C">
        <w:rPr>
          <w:rFonts w:ascii="MS Gothic" w:eastAsia="MS Gothic" w:hAnsi="MS Gothic" w:cs="MS Gothic" w:hint="eastAsia"/>
          <w:i/>
          <w:szCs w:val="24"/>
          <w:lang w:val="en-US"/>
        </w:rPr>
        <w:t> </w:t>
      </w:r>
    </w:p>
    <w:p w:rsidR="00910F8C" w:rsidRPr="00910F8C" w:rsidRDefault="00910F8C" w:rsidP="00910F8C">
      <w:pPr>
        <w:numPr>
          <w:ilvl w:val="1"/>
          <w:numId w:val="13"/>
        </w:numPr>
        <w:spacing w:after="0"/>
        <w:jc w:val="both"/>
        <w:rPr>
          <w:rFonts w:cs="Arial"/>
          <w:i/>
          <w:szCs w:val="24"/>
          <w:lang w:val="en-US"/>
        </w:rPr>
      </w:pPr>
      <w:r w:rsidRPr="00910F8C">
        <w:rPr>
          <w:rFonts w:cs="Arial"/>
          <w:i/>
          <w:szCs w:val="24"/>
          <w:lang w:val="en-US"/>
        </w:rPr>
        <w:t xml:space="preserve">Subsequently at intervals of not greater than one year beginning with the </w:t>
      </w:r>
      <w:r w:rsidRPr="00910F8C">
        <w:rPr>
          <w:rFonts w:ascii="MS Gothic" w:eastAsia="MS Gothic" w:hAnsi="MS Gothic" w:cs="MS Gothic" w:hint="eastAsia"/>
          <w:i/>
          <w:szCs w:val="24"/>
          <w:lang w:val="en-US"/>
        </w:rPr>
        <w:t> </w:t>
      </w:r>
      <w:r w:rsidRPr="00910F8C">
        <w:rPr>
          <w:rFonts w:cs="Arial"/>
          <w:i/>
          <w:szCs w:val="24"/>
          <w:lang w:val="en-US"/>
        </w:rPr>
        <w:t xml:space="preserve">date of last publication </w:t>
      </w:r>
      <w:r w:rsidRPr="00910F8C">
        <w:rPr>
          <w:rFonts w:ascii="MS Gothic" w:eastAsia="MS Gothic" w:hAnsi="MS Gothic" w:cs="MS Gothic" w:hint="eastAsia"/>
          <w:i/>
          <w:szCs w:val="24"/>
          <w:lang w:val="en-US"/>
        </w:rPr>
        <w:t> </w:t>
      </w:r>
    </w:p>
    <w:p w:rsidR="00910F8C" w:rsidRPr="00910F8C" w:rsidRDefault="00910F8C" w:rsidP="00910F8C">
      <w:pPr>
        <w:numPr>
          <w:ilvl w:val="0"/>
          <w:numId w:val="13"/>
        </w:numPr>
        <w:spacing w:after="0"/>
        <w:jc w:val="both"/>
        <w:rPr>
          <w:rFonts w:cs="Arial"/>
          <w:szCs w:val="24"/>
          <w:lang w:val="en-US"/>
        </w:rPr>
      </w:pPr>
      <w:r w:rsidRPr="00910F8C">
        <w:rPr>
          <w:rFonts w:cs="Arial"/>
          <w:szCs w:val="24"/>
          <w:lang w:val="en-US"/>
        </w:rPr>
        <w:t xml:space="preserve">Preparation and publication of one or more, specific and measurable, Equality </w:t>
      </w:r>
      <w:r w:rsidRPr="00910F8C">
        <w:rPr>
          <w:rFonts w:ascii="MS Gothic" w:eastAsia="MS Gothic" w:hAnsi="MS Gothic" w:cs="MS Gothic" w:hint="eastAsia"/>
          <w:szCs w:val="24"/>
          <w:lang w:val="en-US"/>
        </w:rPr>
        <w:t> </w:t>
      </w:r>
      <w:r w:rsidRPr="00910F8C">
        <w:rPr>
          <w:rFonts w:cs="Arial"/>
          <w:szCs w:val="24"/>
          <w:lang w:val="en-US"/>
        </w:rPr>
        <w:t xml:space="preserve"> Objectives; </w:t>
      </w:r>
    </w:p>
    <w:p w:rsidR="00910F8C" w:rsidRPr="00910F8C" w:rsidRDefault="00910F8C" w:rsidP="00910F8C">
      <w:pPr>
        <w:numPr>
          <w:ilvl w:val="1"/>
          <w:numId w:val="13"/>
        </w:numPr>
        <w:spacing w:after="0"/>
        <w:jc w:val="both"/>
        <w:rPr>
          <w:rFonts w:cs="Arial"/>
          <w:i/>
          <w:szCs w:val="24"/>
          <w:lang w:val="en-US"/>
        </w:rPr>
      </w:pPr>
      <w:r w:rsidRPr="00910F8C">
        <w:rPr>
          <w:rFonts w:cs="Arial"/>
          <w:i/>
          <w:szCs w:val="24"/>
          <w:lang w:val="en-US"/>
        </w:rPr>
        <w:t>Published not later than 30 March 2018 (aligning to any current Equality Objective commitments).</w:t>
      </w:r>
    </w:p>
    <w:p w:rsidR="00910F8C" w:rsidRPr="00910F8C" w:rsidRDefault="00910F8C" w:rsidP="00910F8C">
      <w:pPr>
        <w:numPr>
          <w:ilvl w:val="1"/>
          <w:numId w:val="13"/>
        </w:numPr>
        <w:spacing w:after="0"/>
        <w:jc w:val="both"/>
        <w:rPr>
          <w:rFonts w:cs="Arial"/>
          <w:i/>
          <w:szCs w:val="24"/>
          <w:lang w:val="en-US"/>
        </w:rPr>
      </w:pPr>
      <w:r w:rsidRPr="00910F8C">
        <w:rPr>
          <w:rFonts w:cs="Arial"/>
          <w:i/>
          <w:szCs w:val="24"/>
          <w:lang w:val="en-US"/>
        </w:rPr>
        <w:t xml:space="preserve">Subsequently at intervals of not greater than four years beginning with the date of last publication. </w:t>
      </w:r>
    </w:p>
    <w:p w:rsidR="00910F8C" w:rsidRPr="00910F8C" w:rsidRDefault="00910F8C" w:rsidP="00910F8C">
      <w:pPr>
        <w:pStyle w:val="Heading2"/>
        <w:jc w:val="both"/>
        <w:rPr>
          <w:rFonts w:cs="Arial"/>
          <w:sz w:val="24"/>
          <w:szCs w:val="24"/>
        </w:rPr>
      </w:pPr>
      <w:r w:rsidRPr="00910F8C">
        <w:rPr>
          <w:rFonts w:cs="Arial"/>
          <w:sz w:val="24"/>
          <w:szCs w:val="24"/>
        </w:rPr>
        <w:t>Protected Characteristics</w:t>
      </w:r>
    </w:p>
    <w:p w:rsidR="00910F8C" w:rsidRPr="00910F8C" w:rsidRDefault="00910F8C" w:rsidP="00910F8C">
      <w:pPr>
        <w:spacing w:after="0"/>
        <w:jc w:val="both"/>
        <w:rPr>
          <w:rFonts w:cs="Arial"/>
          <w:szCs w:val="24"/>
        </w:rPr>
      </w:pPr>
      <w:r w:rsidRPr="00910F8C">
        <w:rPr>
          <w:rFonts w:cs="Arial"/>
          <w:szCs w:val="24"/>
        </w:rPr>
        <w:t>The protected characteristics referred to in the Act are:</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Age</w:t>
      </w:r>
      <w:r w:rsidRPr="00910F8C">
        <w:rPr>
          <w:rFonts w:cs="Arial"/>
          <w:szCs w:val="24"/>
        </w:rPr>
        <w:t>, which refers to a person of any age group</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Disability</w:t>
      </w:r>
      <w:r w:rsidRPr="00910F8C">
        <w:rPr>
          <w:rFonts w:cs="Arial"/>
          <w:szCs w:val="24"/>
        </w:rPr>
        <w:t>, including persons with a physical or mental impairment where the impairment has a substantial long-term adverse effect on that person’s ability to carry out day-to-day activities</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Sex</w:t>
      </w:r>
      <w:r w:rsidRPr="00910F8C">
        <w:rPr>
          <w:rFonts w:cs="Arial"/>
          <w:szCs w:val="24"/>
        </w:rPr>
        <w:t xml:space="preserve"> (gender), refers to a man or a woman</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lastRenderedPageBreak/>
        <w:t>Gender reassignment,</w:t>
      </w:r>
      <w:r w:rsidRPr="00910F8C">
        <w:rPr>
          <w:rFonts w:cs="Arial"/>
          <w:szCs w:val="24"/>
        </w:rPr>
        <w:t xml:space="preserve"> which refers to a person proposing to or has undergone a process in relation to physiological or other attributes of sex, with the aim of aligning gender identity</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Pregnancy and maternity</w:t>
      </w:r>
      <w:r w:rsidRPr="00910F8C">
        <w:rPr>
          <w:rFonts w:cs="Arial"/>
          <w:szCs w:val="24"/>
        </w:rPr>
        <w:t>, this includes protection from discrimination when someone is pregnant, or after they have given birth. It includes protection for breastfeeding mothers</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Race</w:t>
      </w:r>
      <w:r w:rsidRPr="00910F8C">
        <w:rPr>
          <w:rFonts w:cs="Arial"/>
          <w:szCs w:val="24"/>
        </w:rPr>
        <w:t>, including ethnic or national origins, colour or nationality</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Religion or belief</w:t>
      </w:r>
      <w:r w:rsidRPr="00910F8C">
        <w:rPr>
          <w:rFonts w:cs="Arial"/>
          <w:szCs w:val="24"/>
        </w:rPr>
        <w:t>, including a lack of religion or belief, and where belief includes any religious or philosophical belief</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Sexual orientation</w:t>
      </w:r>
      <w:r w:rsidRPr="00910F8C">
        <w:rPr>
          <w:rFonts w:cs="Arial"/>
          <w:szCs w:val="24"/>
        </w:rPr>
        <w:t>, meaning a person’s sexual orientation towards persons of the same sex, persons of the opposite sex and persons of either sex</w:t>
      </w:r>
    </w:p>
    <w:p w:rsidR="00910F8C" w:rsidRPr="00910F8C" w:rsidRDefault="00910F8C" w:rsidP="00910F8C">
      <w:pPr>
        <w:pStyle w:val="ListParagraph"/>
        <w:numPr>
          <w:ilvl w:val="0"/>
          <w:numId w:val="16"/>
        </w:numPr>
        <w:spacing w:after="0"/>
        <w:jc w:val="both"/>
        <w:rPr>
          <w:rFonts w:cs="Arial"/>
          <w:szCs w:val="24"/>
        </w:rPr>
      </w:pPr>
      <w:r w:rsidRPr="00910F8C">
        <w:rPr>
          <w:rFonts w:cs="Arial"/>
          <w:b/>
          <w:szCs w:val="24"/>
        </w:rPr>
        <w:t>Marriage and civil partnership</w:t>
      </w:r>
      <w:r w:rsidRPr="00910F8C">
        <w:rPr>
          <w:rFonts w:cs="Arial"/>
          <w:szCs w:val="24"/>
        </w:rPr>
        <w:t>, refers to marital or civil partnership status, but in terms of assessing equality impact, only has relevance when a policy or decision includes criteria related to a person’s marital or civil partnership status.</w:t>
      </w:r>
    </w:p>
    <w:p w:rsidR="00910F8C" w:rsidRPr="00910F8C" w:rsidRDefault="00910F8C" w:rsidP="00910F8C">
      <w:pPr>
        <w:pStyle w:val="Heading1"/>
        <w:jc w:val="both"/>
        <w:rPr>
          <w:rFonts w:cs="Arial"/>
          <w:sz w:val="24"/>
          <w:szCs w:val="24"/>
        </w:rPr>
      </w:pPr>
      <w:r w:rsidRPr="00910F8C">
        <w:rPr>
          <w:rFonts w:cs="Arial"/>
          <w:sz w:val="24"/>
          <w:szCs w:val="24"/>
        </w:rPr>
        <w:t>NHS England Equality Standards</w:t>
      </w:r>
    </w:p>
    <w:p w:rsidR="00910F8C" w:rsidRPr="00910F8C" w:rsidRDefault="00910F8C" w:rsidP="00910F8C">
      <w:pPr>
        <w:pStyle w:val="Heading2"/>
        <w:jc w:val="both"/>
        <w:rPr>
          <w:rFonts w:cs="Arial"/>
          <w:sz w:val="24"/>
          <w:szCs w:val="24"/>
        </w:rPr>
      </w:pPr>
      <w:r w:rsidRPr="00910F8C">
        <w:rPr>
          <w:rFonts w:cs="Arial"/>
          <w:sz w:val="24"/>
          <w:szCs w:val="24"/>
        </w:rPr>
        <w:t>Equality Delivery System (EDS2)</w:t>
      </w:r>
    </w:p>
    <w:p w:rsidR="00910F8C" w:rsidRPr="00910F8C" w:rsidRDefault="00910F8C" w:rsidP="00910F8C">
      <w:pPr>
        <w:spacing w:after="0"/>
        <w:jc w:val="both"/>
        <w:rPr>
          <w:rFonts w:cs="Arial"/>
          <w:szCs w:val="24"/>
        </w:rPr>
      </w:pPr>
      <w:r w:rsidRPr="00910F8C">
        <w:rPr>
          <w:rFonts w:cs="Arial"/>
          <w:szCs w:val="24"/>
        </w:rPr>
        <w:t xml:space="preserve">As set out in the section above, our equality objectives and outcomes were developed using the EDS as a framework to engage with local interest groups and listen to their experiences. More information about our approach and outcomes can be found here: </w:t>
      </w:r>
      <w:hyperlink r:id="rId10" w:history="1">
        <w:r w:rsidRPr="00910F8C">
          <w:rPr>
            <w:rStyle w:val="Hyperlink"/>
            <w:rFonts w:cs="Arial"/>
            <w:szCs w:val="24"/>
          </w:rPr>
          <w:t>http://www.hullccg.nhs.uk/equality-delivery-system-eds2/</w:t>
        </w:r>
      </w:hyperlink>
      <w:r w:rsidRPr="00910F8C">
        <w:rPr>
          <w:rFonts w:cs="Arial"/>
          <w:szCs w:val="24"/>
        </w:rPr>
        <w:t xml:space="preserve">. </w:t>
      </w:r>
    </w:p>
    <w:p w:rsidR="00910F8C" w:rsidRPr="00910F8C" w:rsidRDefault="00910F8C" w:rsidP="00910F8C">
      <w:pPr>
        <w:spacing w:after="0"/>
        <w:jc w:val="both"/>
        <w:rPr>
          <w:rFonts w:cs="Arial"/>
          <w:szCs w:val="24"/>
        </w:rPr>
      </w:pPr>
      <w:r w:rsidRPr="00910F8C">
        <w:rPr>
          <w:rFonts w:cs="Arial"/>
          <w:szCs w:val="24"/>
        </w:rPr>
        <w:t>In 2019 we will work look at how we can work more effectively in partnership to implement the EDS in a way that makes best use of resources and brings together different perspectives. We will seek to involve those we work closely with, such as providers of NHS services and the local authority, as well as a range of other local interest groups who represent and can reflect the experiences of local patients.</w:t>
      </w:r>
    </w:p>
    <w:p w:rsidR="00910F8C" w:rsidRPr="00910F8C" w:rsidRDefault="00910F8C" w:rsidP="00910F8C">
      <w:pPr>
        <w:pStyle w:val="Heading2"/>
        <w:jc w:val="both"/>
        <w:rPr>
          <w:rFonts w:cs="Arial"/>
          <w:sz w:val="24"/>
          <w:szCs w:val="24"/>
        </w:rPr>
      </w:pPr>
      <w:r w:rsidRPr="00910F8C">
        <w:rPr>
          <w:rFonts w:cs="Arial"/>
          <w:sz w:val="24"/>
          <w:szCs w:val="24"/>
        </w:rPr>
        <w:t>Workforce Race Equality Standard (WRES) </w:t>
      </w:r>
    </w:p>
    <w:p w:rsidR="00910F8C" w:rsidRPr="00910F8C" w:rsidRDefault="00910F8C" w:rsidP="00910F8C">
      <w:pPr>
        <w:spacing w:after="0"/>
        <w:jc w:val="both"/>
        <w:rPr>
          <w:rFonts w:cs="Arial"/>
          <w:szCs w:val="24"/>
        </w:rPr>
      </w:pPr>
      <w:r w:rsidRPr="00910F8C">
        <w:rPr>
          <w:rFonts w:cs="Arial"/>
          <w:szCs w:val="24"/>
        </w:rPr>
        <w:t>The WRES requires organisations to demonstrate progress against a number of indicators of workforce equality, including a specific indicator to address the low levels of BME Board representation. We recognise our role in asking providers to</w:t>
      </w:r>
      <w:r w:rsidR="002B3F14">
        <w:rPr>
          <w:rFonts w:cs="Arial"/>
          <w:szCs w:val="24"/>
        </w:rPr>
        <w:t xml:space="preserve"> </w:t>
      </w:r>
      <w:r w:rsidRPr="00910F8C">
        <w:rPr>
          <w:rFonts w:cs="Arial"/>
          <w:szCs w:val="24"/>
        </w:rPr>
        <w:t>report on their performance against the WRES framework from 1</w:t>
      </w:r>
      <w:r w:rsidRPr="00910F8C">
        <w:rPr>
          <w:rFonts w:cs="Arial"/>
          <w:szCs w:val="24"/>
          <w:vertAlign w:val="superscript"/>
        </w:rPr>
        <w:t xml:space="preserve"> </w:t>
      </w:r>
      <w:r w:rsidRPr="00910F8C">
        <w:rPr>
          <w:rFonts w:cs="Arial"/>
          <w:szCs w:val="24"/>
        </w:rPr>
        <w:t xml:space="preserve">July 2015, as well as paying due regard to the standard in its own workforce practices </w:t>
      </w:r>
    </w:p>
    <w:p w:rsidR="00371C72" w:rsidRPr="00910F8C" w:rsidRDefault="00371C72" w:rsidP="009A7D60">
      <w:pPr>
        <w:spacing w:after="0"/>
        <w:jc w:val="both"/>
        <w:rPr>
          <w:rFonts w:cs="Arial"/>
          <w:szCs w:val="24"/>
        </w:rPr>
      </w:pPr>
      <w:r w:rsidRPr="00910F8C">
        <w:rPr>
          <w:rFonts w:cs="Arial"/>
          <w:szCs w:val="24"/>
        </w:rPr>
        <w:t xml:space="preserve">Implementing the Accessible Information Standard has been incorporated into our equality objective 1 (see </w:t>
      </w:r>
      <w:r w:rsidRPr="00910F8C">
        <w:rPr>
          <w:rFonts w:cs="Arial"/>
          <w:szCs w:val="24"/>
        </w:rPr>
        <w:fldChar w:fldCharType="begin"/>
      </w:r>
      <w:r w:rsidRPr="00910F8C">
        <w:rPr>
          <w:rFonts w:cs="Arial"/>
          <w:szCs w:val="24"/>
        </w:rPr>
        <w:instrText xml:space="preserve"> REF _Ref382212598 \h </w:instrText>
      </w:r>
      <w:r w:rsidR="009A7D60" w:rsidRPr="00910F8C">
        <w:rPr>
          <w:rFonts w:cs="Arial"/>
          <w:szCs w:val="24"/>
        </w:rPr>
        <w:instrText xml:space="preserve"> \* MERGEFORMAT </w:instrText>
      </w:r>
      <w:r w:rsidRPr="00910F8C">
        <w:rPr>
          <w:rFonts w:cs="Arial"/>
          <w:szCs w:val="24"/>
        </w:rPr>
      </w:r>
      <w:r w:rsidRPr="00910F8C">
        <w:rPr>
          <w:rFonts w:cs="Arial"/>
          <w:szCs w:val="24"/>
        </w:rPr>
        <w:fldChar w:fldCharType="separate"/>
      </w:r>
      <w:r w:rsidR="00910F8C" w:rsidRPr="00910F8C">
        <w:rPr>
          <w:rFonts w:cs="Arial"/>
          <w:szCs w:val="24"/>
        </w:rPr>
        <w:t>Equality Objectives</w:t>
      </w:r>
      <w:r w:rsidRPr="00910F8C">
        <w:rPr>
          <w:rFonts w:cs="Arial"/>
          <w:szCs w:val="24"/>
        </w:rPr>
        <w:fldChar w:fldCharType="end"/>
      </w:r>
      <w:r w:rsidRPr="00910F8C">
        <w:rPr>
          <w:rFonts w:cs="Arial"/>
          <w:szCs w:val="24"/>
        </w:rPr>
        <w:t xml:space="preserve"> on page </w:t>
      </w:r>
      <w:r w:rsidRPr="00910F8C">
        <w:rPr>
          <w:rFonts w:cs="Arial"/>
          <w:szCs w:val="24"/>
        </w:rPr>
        <w:fldChar w:fldCharType="begin"/>
      </w:r>
      <w:r w:rsidRPr="00910F8C">
        <w:rPr>
          <w:rFonts w:cs="Arial"/>
          <w:szCs w:val="24"/>
        </w:rPr>
        <w:instrText xml:space="preserve"> PAGEREF _Ref382212598 \h </w:instrText>
      </w:r>
      <w:r w:rsidRPr="00910F8C">
        <w:rPr>
          <w:rFonts w:cs="Arial"/>
          <w:szCs w:val="24"/>
        </w:rPr>
      </w:r>
      <w:r w:rsidRPr="00910F8C">
        <w:rPr>
          <w:rFonts w:cs="Arial"/>
          <w:szCs w:val="24"/>
        </w:rPr>
        <w:fldChar w:fldCharType="separate"/>
      </w:r>
      <w:r w:rsidR="0095729B" w:rsidRPr="00910F8C">
        <w:rPr>
          <w:rFonts w:cs="Arial"/>
          <w:noProof/>
          <w:szCs w:val="24"/>
        </w:rPr>
        <w:t>6</w:t>
      </w:r>
      <w:r w:rsidRPr="00910F8C">
        <w:rPr>
          <w:rFonts w:cs="Arial"/>
          <w:szCs w:val="24"/>
        </w:rPr>
        <w:fldChar w:fldCharType="end"/>
      </w:r>
      <w:r w:rsidR="0095729B" w:rsidRPr="00910F8C">
        <w:rPr>
          <w:rFonts w:cs="Arial"/>
          <w:szCs w:val="24"/>
        </w:rPr>
        <w:t xml:space="preserve"> below</w:t>
      </w:r>
      <w:r w:rsidRPr="00910F8C">
        <w:rPr>
          <w:rFonts w:cs="Arial"/>
          <w:szCs w:val="24"/>
        </w:rPr>
        <w:t>).</w:t>
      </w:r>
    </w:p>
    <w:p w:rsidR="00E575EA" w:rsidRPr="00910F8C" w:rsidRDefault="00E575EA" w:rsidP="009A7D60">
      <w:pPr>
        <w:pStyle w:val="Heading1"/>
        <w:jc w:val="both"/>
        <w:rPr>
          <w:rFonts w:cs="Arial"/>
          <w:sz w:val="24"/>
          <w:szCs w:val="24"/>
        </w:rPr>
      </w:pPr>
      <w:r w:rsidRPr="00910F8C">
        <w:rPr>
          <w:rFonts w:cs="Arial"/>
          <w:sz w:val="24"/>
          <w:szCs w:val="24"/>
        </w:rPr>
        <w:lastRenderedPageBreak/>
        <w:t>Governance and Management Arrangements</w:t>
      </w:r>
    </w:p>
    <w:p w:rsidR="00E575EA" w:rsidRPr="00910F8C" w:rsidRDefault="00E575EA" w:rsidP="009A7D60">
      <w:pPr>
        <w:jc w:val="both"/>
        <w:rPr>
          <w:rFonts w:cs="Arial"/>
          <w:szCs w:val="24"/>
        </w:rPr>
      </w:pPr>
      <w:r w:rsidRPr="00910F8C">
        <w:rPr>
          <w:rFonts w:cs="Arial"/>
          <w:szCs w:val="24"/>
        </w:rPr>
        <w:t xml:space="preserve">All our staff </w:t>
      </w:r>
      <w:proofErr w:type="gramStart"/>
      <w:r w:rsidRPr="00910F8C">
        <w:rPr>
          <w:rFonts w:cs="Arial"/>
          <w:szCs w:val="24"/>
        </w:rPr>
        <w:t>know</w:t>
      </w:r>
      <w:proofErr w:type="gramEnd"/>
      <w:r w:rsidRPr="00910F8C">
        <w:rPr>
          <w:rFonts w:cs="Arial"/>
          <w:szCs w:val="24"/>
        </w:rPr>
        <w:t xml:space="preserve"> that it is everybody’s responsibility to </w:t>
      </w:r>
      <w:r w:rsidR="00270E86" w:rsidRPr="00910F8C">
        <w:rPr>
          <w:rFonts w:cs="Arial"/>
          <w:szCs w:val="24"/>
        </w:rPr>
        <w:t xml:space="preserve">promote equality, diversity and inclusion. This is reflected in our </w:t>
      </w:r>
      <w:hyperlink r:id="rId11" w:history="1">
        <w:r w:rsidR="00270E86" w:rsidRPr="00910F8C">
          <w:rPr>
            <w:rStyle w:val="Hyperlink"/>
            <w:rFonts w:cs="Arial"/>
            <w:szCs w:val="24"/>
          </w:rPr>
          <w:t>Equality and Diversity Policy 2017</w:t>
        </w:r>
      </w:hyperlink>
      <w:r w:rsidR="00270E86" w:rsidRPr="00910F8C">
        <w:rPr>
          <w:rFonts w:cs="Arial"/>
          <w:szCs w:val="24"/>
        </w:rPr>
        <w:t xml:space="preserve">, staff training and equality objectives aligned to </w:t>
      </w:r>
      <w:r w:rsidR="00FA4DB3" w:rsidRPr="00910F8C">
        <w:rPr>
          <w:rFonts w:cs="Arial"/>
          <w:szCs w:val="24"/>
        </w:rPr>
        <w:t>Personal Development Reviews (PDRs)</w:t>
      </w:r>
      <w:r w:rsidR="00270E86" w:rsidRPr="00910F8C">
        <w:rPr>
          <w:rFonts w:cs="Arial"/>
          <w:szCs w:val="24"/>
        </w:rPr>
        <w:t>.</w:t>
      </w:r>
    </w:p>
    <w:p w:rsidR="00291ADE" w:rsidRPr="00910F8C" w:rsidRDefault="00270E86" w:rsidP="009A7D60">
      <w:pPr>
        <w:jc w:val="both"/>
        <w:rPr>
          <w:rFonts w:cs="Arial"/>
          <w:szCs w:val="24"/>
        </w:rPr>
      </w:pPr>
      <w:r w:rsidRPr="00910F8C">
        <w:rPr>
          <w:rFonts w:cs="Arial"/>
          <w:szCs w:val="24"/>
        </w:rPr>
        <w:t xml:space="preserve">In addition to this, the Associate Director of Corporate Affairs is </w:t>
      </w:r>
      <w:r w:rsidR="00291ADE" w:rsidRPr="00910F8C">
        <w:rPr>
          <w:rFonts w:cs="Arial"/>
          <w:szCs w:val="24"/>
        </w:rPr>
        <w:t xml:space="preserve">our executive lead for equality. Our Equality &amp; Diversity Action Plan is regularly reviewed by </w:t>
      </w:r>
      <w:proofErr w:type="gramStart"/>
      <w:r w:rsidR="00291ADE" w:rsidRPr="00910F8C">
        <w:rPr>
          <w:rFonts w:cs="Arial"/>
          <w:szCs w:val="24"/>
        </w:rPr>
        <w:t>a</w:t>
      </w:r>
      <w:proofErr w:type="gramEnd"/>
      <w:r w:rsidR="00291ADE" w:rsidRPr="00910F8C">
        <w:rPr>
          <w:rFonts w:cs="Arial"/>
          <w:szCs w:val="24"/>
        </w:rPr>
        <w:t xml:space="preserve"> </w:t>
      </w:r>
      <w:r w:rsidRPr="00910F8C">
        <w:rPr>
          <w:rFonts w:cs="Arial"/>
          <w:szCs w:val="24"/>
        </w:rPr>
        <w:t>Equality &amp; Diversity Perform</w:t>
      </w:r>
      <w:r w:rsidR="00291ADE" w:rsidRPr="00910F8C">
        <w:rPr>
          <w:rFonts w:cs="Arial"/>
          <w:szCs w:val="24"/>
        </w:rPr>
        <w:t>ance Review Group consisting of:</w:t>
      </w:r>
    </w:p>
    <w:p w:rsidR="00270E86" w:rsidRPr="00910F8C" w:rsidRDefault="00291ADE" w:rsidP="009A7D60">
      <w:pPr>
        <w:pStyle w:val="ListParagraph"/>
        <w:numPr>
          <w:ilvl w:val="0"/>
          <w:numId w:val="34"/>
        </w:numPr>
        <w:jc w:val="both"/>
        <w:rPr>
          <w:rFonts w:cs="Arial"/>
          <w:szCs w:val="24"/>
        </w:rPr>
      </w:pPr>
      <w:r w:rsidRPr="00910F8C">
        <w:rPr>
          <w:rFonts w:cs="Arial"/>
          <w:szCs w:val="24"/>
        </w:rPr>
        <w:t>Jason Stamp, Lay Member for Public and Patient Engagement</w:t>
      </w:r>
      <w:r w:rsidR="0058738A">
        <w:rPr>
          <w:rFonts w:cs="Arial"/>
          <w:szCs w:val="24"/>
        </w:rPr>
        <w:t>.</w:t>
      </w:r>
    </w:p>
    <w:p w:rsidR="00291ADE" w:rsidRPr="00910F8C" w:rsidRDefault="00291ADE" w:rsidP="009A7D60">
      <w:pPr>
        <w:pStyle w:val="ListParagraph"/>
        <w:numPr>
          <w:ilvl w:val="0"/>
          <w:numId w:val="34"/>
        </w:numPr>
        <w:jc w:val="both"/>
        <w:rPr>
          <w:rFonts w:cs="Arial"/>
          <w:szCs w:val="24"/>
        </w:rPr>
      </w:pPr>
      <w:r w:rsidRPr="00910F8C">
        <w:rPr>
          <w:rFonts w:cs="Arial"/>
          <w:szCs w:val="24"/>
        </w:rPr>
        <w:t>Mike Napier, Associate Director of Corporate Affairs</w:t>
      </w:r>
      <w:r w:rsidR="0058738A">
        <w:rPr>
          <w:rFonts w:cs="Arial"/>
          <w:szCs w:val="24"/>
        </w:rPr>
        <w:t>.</w:t>
      </w:r>
    </w:p>
    <w:p w:rsidR="00291ADE" w:rsidRPr="00910F8C" w:rsidRDefault="00291ADE" w:rsidP="009A7D60">
      <w:pPr>
        <w:pStyle w:val="ListParagraph"/>
        <w:numPr>
          <w:ilvl w:val="0"/>
          <w:numId w:val="34"/>
        </w:numPr>
        <w:jc w:val="both"/>
        <w:rPr>
          <w:rFonts w:cs="Arial"/>
          <w:szCs w:val="24"/>
        </w:rPr>
      </w:pPr>
      <w:r w:rsidRPr="00910F8C">
        <w:rPr>
          <w:rFonts w:cs="Arial"/>
          <w:szCs w:val="24"/>
        </w:rPr>
        <w:t>Sue Lee, Associate Director of Communications and Engagement</w:t>
      </w:r>
      <w:r w:rsidR="0058738A">
        <w:rPr>
          <w:rFonts w:cs="Arial"/>
          <w:szCs w:val="24"/>
        </w:rPr>
        <w:t>.</w:t>
      </w:r>
      <w:r w:rsidRPr="00910F8C">
        <w:rPr>
          <w:rFonts w:cs="Arial"/>
          <w:szCs w:val="24"/>
        </w:rPr>
        <w:t xml:space="preserve"> </w:t>
      </w:r>
    </w:p>
    <w:p w:rsidR="00291ADE" w:rsidRPr="00910F8C" w:rsidRDefault="00291ADE" w:rsidP="009A7D60">
      <w:pPr>
        <w:pStyle w:val="ListParagraph"/>
        <w:numPr>
          <w:ilvl w:val="0"/>
          <w:numId w:val="34"/>
        </w:numPr>
        <w:jc w:val="both"/>
        <w:rPr>
          <w:rFonts w:cs="Arial"/>
          <w:szCs w:val="24"/>
        </w:rPr>
      </w:pPr>
      <w:r w:rsidRPr="00910F8C">
        <w:rPr>
          <w:rFonts w:cs="Arial"/>
          <w:szCs w:val="24"/>
        </w:rPr>
        <w:t>Sarah Smyth, Director of Quality and Clinical Governance/Executive Nurse</w:t>
      </w:r>
      <w:r w:rsidR="0058738A">
        <w:rPr>
          <w:rFonts w:cs="Arial"/>
          <w:szCs w:val="24"/>
        </w:rPr>
        <w:t>.</w:t>
      </w:r>
    </w:p>
    <w:p w:rsidR="00291ADE" w:rsidRPr="00910F8C" w:rsidRDefault="00291ADE" w:rsidP="009A7D60">
      <w:pPr>
        <w:pStyle w:val="ListParagraph"/>
        <w:numPr>
          <w:ilvl w:val="0"/>
          <w:numId w:val="34"/>
        </w:numPr>
        <w:jc w:val="both"/>
        <w:rPr>
          <w:rFonts w:cs="Arial"/>
          <w:szCs w:val="24"/>
        </w:rPr>
      </w:pPr>
      <w:r w:rsidRPr="00910F8C">
        <w:rPr>
          <w:rFonts w:cs="Arial"/>
          <w:szCs w:val="24"/>
        </w:rPr>
        <w:t>Amanda Heenan, independent Equality &amp; Diversity Consultant</w:t>
      </w:r>
      <w:r w:rsidR="0058738A">
        <w:rPr>
          <w:rFonts w:cs="Arial"/>
          <w:szCs w:val="24"/>
        </w:rPr>
        <w:t>.</w:t>
      </w:r>
    </w:p>
    <w:p w:rsidR="004569E6" w:rsidRPr="00910F8C" w:rsidRDefault="004569E6" w:rsidP="009A7D60">
      <w:pPr>
        <w:jc w:val="both"/>
        <w:rPr>
          <w:rFonts w:cs="Arial"/>
          <w:szCs w:val="24"/>
        </w:rPr>
      </w:pPr>
      <w:r w:rsidRPr="00910F8C">
        <w:rPr>
          <w:rFonts w:cs="Arial"/>
          <w:szCs w:val="24"/>
        </w:rPr>
        <w:t xml:space="preserve">Quarterly reports are presented to the Quality &amp; Performance Committee, with annual reports going to our Board. The Board has annual Equality &amp; Diversity development sessions. </w:t>
      </w:r>
    </w:p>
    <w:p w:rsidR="008071A5" w:rsidRPr="00910F8C" w:rsidRDefault="008071A5" w:rsidP="009A7D60">
      <w:pPr>
        <w:pStyle w:val="Heading1"/>
        <w:jc w:val="both"/>
        <w:rPr>
          <w:rFonts w:cs="Arial"/>
          <w:sz w:val="24"/>
          <w:szCs w:val="24"/>
        </w:rPr>
      </w:pPr>
      <w:r w:rsidRPr="00910F8C">
        <w:rPr>
          <w:rFonts w:cs="Arial"/>
          <w:sz w:val="24"/>
          <w:szCs w:val="24"/>
        </w:rPr>
        <w:t>Reporting Information</w:t>
      </w:r>
    </w:p>
    <w:p w:rsidR="008071A5" w:rsidRPr="00910F8C" w:rsidRDefault="008071A5" w:rsidP="009A7D60">
      <w:pPr>
        <w:pStyle w:val="Heading2"/>
        <w:jc w:val="both"/>
        <w:rPr>
          <w:rFonts w:cs="Arial"/>
          <w:sz w:val="24"/>
          <w:szCs w:val="24"/>
        </w:rPr>
      </w:pPr>
      <w:r w:rsidRPr="00910F8C">
        <w:rPr>
          <w:rFonts w:cs="Arial"/>
          <w:sz w:val="24"/>
          <w:szCs w:val="24"/>
        </w:rPr>
        <w:t>Gender Pay Gap Reporting</w:t>
      </w:r>
    </w:p>
    <w:p w:rsidR="002B3F14" w:rsidRDefault="004A6213" w:rsidP="002B3F14">
      <w:pPr>
        <w:jc w:val="both"/>
        <w:rPr>
          <w:rFonts w:cs="Arial"/>
          <w:szCs w:val="24"/>
        </w:rPr>
      </w:pPr>
      <w:r w:rsidRPr="00910F8C">
        <w:rPr>
          <w:rFonts w:cs="Arial"/>
          <w:szCs w:val="24"/>
        </w:rPr>
        <w:t>The CCG employs 74 staff as at 30 December 2017</w:t>
      </w:r>
      <w:r w:rsidR="006C44E8" w:rsidRPr="00910F8C">
        <w:rPr>
          <w:rFonts w:cs="Arial"/>
          <w:szCs w:val="24"/>
        </w:rPr>
        <w:t xml:space="preserve"> and therefore is not subject to this reporting duty. However, we do regularly analyse our workforce data, including pay band by gender.</w:t>
      </w:r>
      <w:r w:rsidR="00CF097F" w:rsidRPr="00910F8C">
        <w:rPr>
          <w:rFonts w:cs="Arial"/>
          <w:szCs w:val="24"/>
        </w:rPr>
        <w:t xml:space="preserve"> </w:t>
      </w:r>
      <w:r w:rsidR="00EF5EFF" w:rsidRPr="00910F8C">
        <w:rPr>
          <w:rFonts w:cs="Arial"/>
          <w:szCs w:val="24"/>
        </w:rPr>
        <w:t xml:space="preserve">Salaries are reviewed by our Remuneration </w:t>
      </w:r>
      <w:r w:rsidR="00FA4DB3" w:rsidRPr="00910F8C">
        <w:rPr>
          <w:rFonts w:cs="Arial"/>
          <w:szCs w:val="24"/>
        </w:rPr>
        <w:t>Committee, which</w:t>
      </w:r>
      <w:r w:rsidR="00EF5EFF" w:rsidRPr="00910F8C">
        <w:rPr>
          <w:rFonts w:cs="Arial"/>
          <w:szCs w:val="24"/>
        </w:rPr>
        <w:t xml:space="preserve"> follows national guidelines and best practice. </w:t>
      </w:r>
    </w:p>
    <w:p w:rsidR="006737C4" w:rsidRPr="006737C4" w:rsidRDefault="00CF097F" w:rsidP="002B3F14">
      <w:pPr>
        <w:jc w:val="both"/>
        <w:rPr>
          <w:rFonts w:cs="Arial"/>
          <w:szCs w:val="24"/>
          <w:lang w:val="en-US"/>
        </w:rPr>
      </w:pPr>
      <w:r w:rsidRPr="00910F8C">
        <w:rPr>
          <w:rFonts w:cs="Arial"/>
          <w:szCs w:val="24"/>
        </w:rPr>
        <w:t xml:space="preserve">Our </w:t>
      </w:r>
      <w:hyperlink r:id="rId12" w:history="1">
        <w:r w:rsidRPr="00910F8C">
          <w:rPr>
            <w:rStyle w:val="Hyperlink"/>
            <w:rFonts w:cs="Arial"/>
            <w:szCs w:val="24"/>
          </w:rPr>
          <w:t>Annual Report</w:t>
        </w:r>
      </w:hyperlink>
      <w:r w:rsidRPr="00910F8C">
        <w:rPr>
          <w:rFonts w:cs="Arial"/>
          <w:szCs w:val="24"/>
        </w:rPr>
        <w:t xml:space="preserve"> includes a salary and information report, which lists the salaries </w:t>
      </w:r>
      <w:r w:rsidR="004A6213" w:rsidRPr="00910F8C">
        <w:rPr>
          <w:rFonts w:cs="Arial"/>
          <w:szCs w:val="24"/>
        </w:rPr>
        <w:t xml:space="preserve">and total remuneration </w:t>
      </w:r>
      <w:r w:rsidRPr="00910F8C">
        <w:rPr>
          <w:rFonts w:cs="Arial"/>
          <w:szCs w:val="24"/>
        </w:rPr>
        <w:t>received by members of the CCG Board</w:t>
      </w:r>
      <w:r w:rsidR="00EF5EFF" w:rsidRPr="00910F8C">
        <w:rPr>
          <w:rFonts w:cs="Arial"/>
          <w:szCs w:val="24"/>
        </w:rPr>
        <w:t>.</w:t>
      </w:r>
      <w:r w:rsidR="002B3F14">
        <w:rPr>
          <w:rFonts w:cs="Arial"/>
          <w:szCs w:val="24"/>
        </w:rPr>
        <w:t xml:space="preserve"> The CCG pay profile is also reviewed quarterly by the Senior Leadership Team.</w:t>
      </w:r>
      <w:r w:rsidR="002B3F14">
        <w:rPr>
          <w:rFonts w:cs="Arial"/>
          <w:noProof/>
          <w:szCs w:val="24"/>
          <w:lang w:eastAsia="en-GB"/>
        </w:rPr>
        <mc:AlternateContent>
          <mc:Choice Requires="wpg">
            <w:drawing>
              <wp:anchor distT="0" distB="0" distL="114300" distR="114300" simplePos="0" relativeHeight="251659264" behindDoc="1" locked="0" layoutInCell="1" allowOverlap="1" wp14:anchorId="7BFEA659" wp14:editId="73409C11">
                <wp:simplePos x="0" y="0"/>
                <wp:positionH relativeFrom="page">
                  <wp:posOffset>246380</wp:posOffset>
                </wp:positionH>
                <wp:positionV relativeFrom="paragraph">
                  <wp:posOffset>4545330</wp:posOffset>
                </wp:positionV>
                <wp:extent cx="2947670" cy="1725930"/>
                <wp:effectExtent l="10795" t="3810" r="3810" b="381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2590" cy="1720215"/>
                          <a:chOff x="396" y="310"/>
                          <a:chExt cx="4634" cy="2709"/>
                        </a:xfrm>
                      </wpg:grpSpPr>
                      <wpg:grpSp>
                        <wpg:cNvPr id="209" name="Group 205"/>
                        <wpg:cNvGrpSpPr>
                          <a:grpSpLocks/>
                        </wpg:cNvGrpSpPr>
                        <wpg:grpSpPr bwMode="auto">
                          <a:xfrm>
                            <a:off x="1916" y="716"/>
                            <a:ext cx="2" cy="2184"/>
                            <a:chOff x="1916" y="716"/>
                            <a:chExt cx="2" cy="2184"/>
                          </a:xfrm>
                        </wpg:grpSpPr>
                        <wps:wsp>
                          <wps:cNvPr id="210" name="Freeform 206"/>
                          <wps:cNvSpPr>
                            <a:spLocks/>
                          </wps:cNvSpPr>
                          <wps:spPr bwMode="auto">
                            <a:xfrm>
                              <a:off x="1916"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7"/>
                        <wpg:cNvGrpSpPr>
                          <a:grpSpLocks/>
                        </wpg:cNvGrpSpPr>
                        <wpg:grpSpPr bwMode="auto">
                          <a:xfrm>
                            <a:off x="2665" y="716"/>
                            <a:ext cx="2" cy="2184"/>
                            <a:chOff x="2665" y="716"/>
                            <a:chExt cx="2" cy="2184"/>
                          </a:xfrm>
                        </wpg:grpSpPr>
                        <wps:wsp>
                          <wps:cNvPr id="212" name="Freeform 208"/>
                          <wps:cNvSpPr>
                            <a:spLocks/>
                          </wps:cNvSpPr>
                          <wps:spPr bwMode="auto">
                            <a:xfrm>
                              <a:off x="2665"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9"/>
                        <wpg:cNvGrpSpPr>
                          <a:grpSpLocks/>
                        </wpg:cNvGrpSpPr>
                        <wpg:grpSpPr bwMode="auto">
                          <a:xfrm>
                            <a:off x="3414" y="716"/>
                            <a:ext cx="2" cy="2184"/>
                            <a:chOff x="3414" y="716"/>
                            <a:chExt cx="2" cy="2184"/>
                          </a:xfrm>
                        </wpg:grpSpPr>
                        <wps:wsp>
                          <wps:cNvPr id="214" name="Freeform 210"/>
                          <wps:cNvSpPr>
                            <a:spLocks/>
                          </wps:cNvSpPr>
                          <wps:spPr bwMode="auto">
                            <a:xfrm>
                              <a:off x="3414"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11"/>
                        <wpg:cNvGrpSpPr>
                          <a:grpSpLocks/>
                        </wpg:cNvGrpSpPr>
                        <wpg:grpSpPr bwMode="auto">
                          <a:xfrm>
                            <a:off x="2669" y="2354"/>
                            <a:ext cx="739" cy="2"/>
                            <a:chOff x="2669" y="2354"/>
                            <a:chExt cx="739" cy="2"/>
                          </a:xfrm>
                        </wpg:grpSpPr>
                        <wps:wsp>
                          <wps:cNvPr id="216" name="Freeform 212"/>
                          <wps:cNvSpPr>
                            <a:spLocks/>
                          </wps:cNvSpPr>
                          <wps:spPr bwMode="auto">
                            <a:xfrm>
                              <a:off x="2669" y="2354"/>
                              <a:ext cx="739" cy="2"/>
                            </a:xfrm>
                            <a:custGeom>
                              <a:avLst/>
                              <a:gdLst>
                                <a:gd name="T0" fmla="+- 0 2669 2669"/>
                                <a:gd name="T1" fmla="*/ T0 w 739"/>
                                <a:gd name="T2" fmla="+- 0 3408 2669"/>
                                <a:gd name="T3" fmla="*/ T2 w 739"/>
                              </a:gdLst>
                              <a:ahLst/>
                              <a:cxnLst>
                                <a:cxn ang="0">
                                  <a:pos x="T1" y="0"/>
                                </a:cxn>
                                <a:cxn ang="0">
                                  <a:pos x="T3" y="0"/>
                                </a:cxn>
                              </a:cxnLst>
                              <a:rect l="0" t="0" r="r" b="b"/>
                              <a:pathLst>
                                <a:path w="739">
                                  <a:moveTo>
                                    <a:pt x="0" y="0"/>
                                  </a:moveTo>
                                  <a:lnTo>
                                    <a:pt x="739"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13"/>
                        <wpg:cNvGrpSpPr>
                          <a:grpSpLocks/>
                        </wpg:cNvGrpSpPr>
                        <wpg:grpSpPr bwMode="auto">
                          <a:xfrm>
                            <a:off x="2299" y="2198"/>
                            <a:ext cx="1478" cy="2"/>
                            <a:chOff x="2299" y="2198"/>
                            <a:chExt cx="1478" cy="2"/>
                          </a:xfrm>
                        </wpg:grpSpPr>
                        <wps:wsp>
                          <wps:cNvPr id="218" name="Freeform 214"/>
                          <wps:cNvSpPr>
                            <a:spLocks/>
                          </wps:cNvSpPr>
                          <wps:spPr bwMode="auto">
                            <a:xfrm>
                              <a:off x="2299" y="2198"/>
                              <a:ext cx="1478" cy="2"/>
                            </a:xfrm>
                            <a:custGeom>
                              <a:avLst/>
                              <a:gdLst>
                                <a:gd name="T0" fmla="+- 0 2299 2299"/>
                                <a:gd name="T1" fmla="*/ T0 w 1478"/>
                                <a:gd name="T2" fmla="+- 0 3778 2299"/>
                                <a:gd name="T3" fmla="*/ T2 w 1478"/>
                              </a:gdLst>
                              <a:ahLst/>
                              <a:cxnLst>
                                <a:cxn ang="0">
                                  <a:pos x="T1" y="0"/>
                                </a:cxn>
                                <a:cxn ang="0">
                                  <a:pos x="T3" y="0"/>
                                </a:cxn>
                              </a:cxnLst>
                              <a:rect l="0" t="0" r="r" b="b"/>
                              <a:pathLst>
                                <a:path w="1478">
                                  <a:moveTo>
                                    <a:pt x="0" y="0"/>
                                  </a:moveTo>
                                  <a:lnTo>
                                    <a:pt x="1479"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15"/>
                        <wpg:cNvGrpSpPr>
                          <a:grpSpLocks/>
                        </wpg:cNvGrpSpPr>
                        <wpg:grpSpPr bwMode="auto">
                          <a:xfrm>
                            <a:off x="2328" y="2042"/>
                            <a:ext cx="1421" cy="2"/>
                            <a:chOff x="2328" y="2042"/>
                            <a:chExt cx="1421" cy="2"/>
                          </a:xfrm>
                        </wpg:grpSpPr>
                        <wps:wsp>
                          <wps:cNvPr id="220" name="Freeform 216"/>
                          <wps:cNvSpPr>
                            <a:spLocks/>
                          </wps:cNvSpPr>
                          <wps:spPr bwMode="auto">
                            <a:xfrm>
                              <a:off x="2328" y="2042"/>
                              <a:ext cx="1421" cy="2"/>
                            </a:xfrm>
                            <a:custGeom>
                              <a:avLst/>
                              <a:gdLst>
                                <a:gd name="T0" fmla="+- 0 2328 2328"/>
                                <a:gd name="T1" fmla="*/ T0 w 1421"/>
                                <a:gd name="T2" fmla="+- 0 3749 2328"/>
                                <a:gd name="T3" fmla="*/ T2 w 1421"/>
                              </a:gdLst>
                              <a:ahLst/>
                              <a:cxnLst>
                                <a:cxn ang="0">
                                  <a:pos x="T1" y="0"/>
                                </a:cxn>
                                <a:cxn ang="0">
                                  <a:pos x="T3" y="0"/>
                                </a:cxn>
                              </a:cxnLst>
                              <a:rect l="0" t="0" r="r" b="b"/>
                              <a:pathLst>
                                <a:path w="1421">
                                  <a:moveTo>
                                    <a:pt x="0" y="0"/>
                                  </a:moveTo>
                                  <a:lnTo>
                                    <a:pt x="1421"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7"/>
                        <wpg:cNvGrpSpPr>
                          <a:grpSpLocks/>
                        </wpg:cNvGrpSpPr>
                        <wpg:grpSpPr bwMode="auto">
                          <a:xfrm>
                            <a:off x="2491" y="1886"/>
                            <a:ext cx="1094" cy="2"/>
                            <a:chOff x="2491" y="1886"/>
                            <a:chExt cx="1094" cy="2"/>
                          </a:xfrm>
                        </wpg:grpSpPr>
                        <wps:wsp>
                          <wps:cNvPr id="222" name="Freeform 218"/>
                          <wps:cNvSpPr>
                            <a:spLocks/>
                          </wps:cNvSpPr>
                          <wps:spPr bwMode="auto">
                            <a:xfrm>
                              <a:off x="2491" y="1886"/>
                              <a:ext cx="1094" cy="2"/>
                            </a:xfrm>
                            <a:custGeom>
                              <a:avLst/>
                              <a:gdLst>
                                <a:gd name="T0" fmla="+- 0 2491 2491"/>
                                <a:gd name="T1" fmla="*/ T0 w 1094"/>
                                <a:gd name="T2" fmla="+- 0 3586 2491"/>
                                <a:gd name="T3" fmla="*/ T2 w 1094"/>
                              </a:gdLst>
                              <a:ahLst/>
                              <a:cxnLst>
                                <a:cxn ang="0">
                                  <a:pos x="T1" y="0"/>
                                </a:cxn>
                                <a:cxn ang="0">
                                  <a:pos x="T3" y="0"/>
                                </a:cxn>
                              </a:cxnLst>
                              <a:rect l="0" t="0" r="r" b="b"/>
                              <a:pathLst>
                                <a:path w="1094">
                                  <a:moveTo>
                                    <a:pt x="0" y="0"/>
                                  </a:moveTo>
                                  <a:lnTo>
                                    <a:pt x="1095"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9"/>
                        <wpg:cNvGrpSpPr>
                          <a:grpSpLocks/>
                        </wpg:cNvGrpSpPr>
                        <wpg:grpSpPr bwMode="auto">
                          <a:xfrm>
                            <a:off x="4163" y="716"/>
                            <a:ext cx="2" cy="2184"/>
                            <a:chOff x="4163" y="716"/>
                            <a:chExt cx="2" cy="2184"/>
                          </a:xfrm>
                        </wpg:grpSpPr>
                        <wps:wsp>
                          <wps:cNvPr id="224" name="Freeform 220"/>
                          <wps:cNvSpPr>
                            <a:spLocks/>
                          </wps:cNvSpPr>
                          <wps:spPr bwMode="auto">
                            <a:xfrm>
                              <a:off x="4163"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1"/>
                        <wpg:cNvGrpSpPr>
                          <a:grpSpLocks/>
                        </wpg:cNvGrpSpPr>
                        <wpg:grpSpPr bwMode="auto">
                          <a:xfrm>
                            <a:off x="1337" y="1730"/>
                            <a:ext cx="3403" cy="2"/>
                            <a:chOff x="1337" y="1730"/>
                            <a:chExt cx="3403" cy="2"/>
                          </a:xfrm>
                        </wpg:grpSpPr>
                        <wps:wsp>
                          <wps:cNvPr id="226" name="Freeform 222"/>
                          <wps:cNvSpPr>
                            <a:spLocks/>
                          </wps:cNvSpPr>
                          <wps:spPr bwMode="auto">
                            <a:xfrm>
                              <a:off x="1337" y="1730"/>
                              <a:ext cx="3403" cy="2"/>
                            </a:xfrm>
                            <a:custGeom>
                              <a:avLst/>
                              <a:gdLst>
                                <a:gd name="T0" fmla="+- 0 1337 1337"/>
                                <a:gd name="T1" fmla="*/ T0 w 3403"/>
                                <a:gd name="T2" fmla="+- 0 4740 1337"/>
                                <a:gd name="T3" fmla="*/ T2 w 3403"/>
                              </a:gdLst>
                              <a:ahLst/>
                              <a:cxnLst>
                                <a:cxn ang="0">
                                  <a:pos x="T1" y="0"/>
                                </a:cxn>
                                <a:cxn ang="0">
                                  <a:pos x="T3" y="0"/>
                                </a:cxn>
                              </a:cxnLst>
                              <a:rect l="0" t="0" r="r" b="b"/>
                              <a:pathLst>
                                <a:path w="3403">
                                  <a:moveTo>
                                    <a:pt x="0" y="0"/>
                                  </a:moveTo>
                                  <a:lnTo>
                                    <a:pt x="3403"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3"/>
                        <wpg:cNvGrpSpPr>
                          <a:grpSpLocks/>
                        </wpg:cNvGrpSpPr>
                        <wpg:grpSpPr bwMode="auto">
                          <a:xfrm>
                            <a:off x="1500" y="1574"/>
                            <a:ext cx="3077" cy="2"/>
                            <a:chOff x="1500" y="1574"/>
                            <a:chExt cx="3077" cy="2"/>
                          </a:xfrm>
                        </wpg:grpSpPr>
                        <wps:wsp>
                          <wps:cNvPr id="228" name="Freeform 224"/>
                          <wps:cNvSpPr>
                            <a:spLocks/>
                          </wps:cNvSpPr>
                          <wps:spPr bwMode="auto">
                            <a:xfrm>
                              <a:off x="1500" y="1574"/>
                              <a:ext cx="3077" cy="2"/>
                            </a:xfrm>
                            <a:custGeom>
                              <a:avLst/>
                              <a:gdLst>
                                <a:gd name="T0" fmla="+- 0 1500 1500"/>
                                <a:gd name="T1" fmla="*/ T0 w 3077"/>
                                <a:gd name="T2" fmla="+- 0 4577 1500"/>
                                <a:gd name="T3" fmla="*/ T2 w 3077"/>
                              </a:gdLst>
                              <a:ahLst/>
                              <a:cxnLst>
                                <a:cxn ang="0">
                                  <a:pos x="T1" y="0"/>
                                </a:cxn>
                                <a:cxn ang="0">
                                  <a:pos x="T3" y="0"/>
                                </a:cxn>
                              </a:cxnLst>
                              <a:rect l="0" t="0" r="r" b="b"/>
                              <a:pathLst>
                                <a:path w="3077">
                                  <a:moveTo>
                                    <a:pt x="0" y="0"/>
                                  </a:moveTo>
                                  <a:lnTo>
                                    <a:pt x="3077"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5"/>
                        <wpg:cNvGrpSpPr>
                          <a:grpSpLocks/>
                        </wpg:cNvGrpSpPr>
                        <wpg:grpSpPr bwMode="auto">
                          <a:xfrm>
                            <a:off x="1766" y="1418"/>
                            <a:ext cx="2544" cy="2"/>
                            <a:chOff x="1766" y="1418"/>
                            <a:chExt cx="2544" cy="2"/>
                          </a:xfrm>
                        </wpg:grpSpPr>
                        <wps:wsp>
                          <wps:cNvPr id="230" name="Freeform 226"/>
                          <wps:cNvSpPr>
                            <a:spLocks/>
                          </wps:cNvSpPr>
                          <wps:spPr bwMode="auto">
                            <a:xfrm>
                              <a:off x="1766" y="1418"/>
                              <a:ext cx="2544" cy="2"/>
                            </a:xfrm>
                            <a:custGeom>
                              <a:avLst/>
                              <a:gdLst>
                                <a:gd name="T0" fmla="+- 0 1766 1766"/>
                                <a:gd name="T1" fmla="*/ T0 w 2544"/>
                                <a:gd name="T2" fmla="+- 0 4310 1766"/>
                                <a:gd name="T3" fmla="*/ T2 w 2544"/>
                              </a:gdLst>
                              <a:ahLst/>
                              <a:cxnLst>
                                <a:cxn ang="0">
                                  <a:pos x="T1" y="0"/>
                                </a:cxn>
                                <a:cxn ang="0">
                                  <a:pos x="T3" y="0"/>
                                </a:cxn>
                              </a:cxnLst>
                              <a:rect l="0" t="0" r="r" b="b"/>
                              <a:pathLst>
                                <a:path w="2544">
                                  <a:moveTo>
                                    <a:pt x="0" y="0"/>
                                  </a:moveTo>
                                  <a:lnTo>
                                    <a:pt x="2544"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27"/>
                        <wpg:cNvGrpSpPr>
                          <a:grpSpLocks/>
                        </wpg:cNvGrpSpPr>
                        <wpg:grpSpPr bwMode="auto">
                          <a:xfrm>
                            <a:off x="2388" y="1262"/>
                            <a:ext cx="1301" cy="2"/>
                            <a:chOff x="2388" y="1262"/>
                            <a:chExt cx="1301" cy="2"/>
                          </a:xfrm>
                        </wpg:grpSpPr>
                        <wps:wsp>
                          <wps:cNvPr id="232" name="Freeform 228"/>
                          <wps:cNvSpPr>
                            <a:spLocks/>
                          </wps:cNvSpPr>
                          <wps:spPr bwMode="auto">
                            <a:xfrm>
                              <a:off x="2388" y="1262"/>
                              <a:ext cx="1301" cy="2"/>
                            </a:xfrm>
                            <a:custGeom>
                              <a:avLst/>
                              <a:gdLst>
                                <a:gd name="T0" fmla="+- 0 2388 2388"/>
                                <a:gd name="T1" fmla="*/ T0 w 1301"/>
                                <a:gd name="T2" fmla="+- 0 3689 2388"/>
                                <a:gd name="T3" fmla="*/ T2 w 1301"/>
                              </a:gdLst>
                              <a:ahLst/>
                              <a:cxnLst>
                                <a:cxn ang="0">
                                  <a:pos x="T1" y="0"/>
                                </a:cxn>
                                <a:cxn ang="0">
                                  <a:pos x="T3" y="0"/>
                                </a:cxn>
                              </a:cxnLst>
                              <a:rect l="0" t="0" r="r" b="b"/>
                              <a:pathLst>
                                <a:path w="1301">
                                  <a:moveTo>
                                    <a:pt x="0" y="0"/>
                                  </a:moveTo>
                                  <a:lnTo>
                                    <a:pt x="1301"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29"/>
                        <wpg:cNvGrpSpPr>
                          <a:grpSpLocks/>
                        </wpg:cNvGrpSpPr>
                        <wpg:grpSpPr bwMode="auto">
                          <a:xfrm>
                            <a:off x="2182" y="1106"/>
                            <a:ext cx="1716" cy="2"/>
                            <a:chOff x="2182" y="1106"/>
                            <a:chExt cx="1716" cy="2"/>
                          </a:xfrm>
                        </wpg:grpSpPr>
                        <wps:wsp>
                          <wps:cNvPr id="234" name="Freeform 230"/>
                          <wps:cNvSpPr>
                            <a:spLocks/>
                          </wps:cNvSpPr>
                          <wps:spPr bwMode="auto">
                            <a:xfrm>
                              <a:off x="2182" y="1106"/>
                              <a:ext cx="1716" cy="2"/>
                            </a:xfrm>
                            <a:custGeom>
                              <a:avLst/>
                              <a:gdLst>
                                <a:gd name="T0" fmla="+- 0 2182 2182"/>
                                <a:gd name="T1" fmla="*/ T0 w 1716"/>
                                <a:gd name="T2" fmla="+- 0 3898 2182"/>
                                <a:gd name="T3" fmla="*/ T2 w 1716"/>
                              </a:gdLst>
                              <a:ahLst/>
                              <a:cxnLst>
                                <a:cxn ang="0">
                                  <a:pos x="T1" y="0"/>
                                </a:cxn>
                                <a:cxn ang="0">
                                  <a:pos x="T3" y="0"/>
                                </a:cxn>
                              </a:cxnLst>
                              <a:rect l="0" t="0" r="r" b="b"/>
                              <a:pathLst>
                                <a:path w="1716">
                                  <a:moveTo>
                                    <a:pt x="0" y="0"/>
                                  </a:moveTo>
                                  <a:lnTo>
                                    <a:pt x="1716"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31"/>
                        <wpg:cNvGrpSpPr>
                          <a:grpSpLocks/>
                        </wpg:cNvGrpSpPr>
                        <wpg:grpSpPr bwMode="auto">
                          <a:xfrm>
                            <a:off x="1944" y="794"/>
                            <a:ext cx="2189" cy="2"/>
                            <a:chOff x="1944" y="794"/>
                            <a:chExt cx="2189" cy="2"/>
                          </a:xfrm>
                        </wpg:grpSpPr>
                        <wps:wsp>
                          <wps:cNvPr id="236" name="Freeform 232"/>
                          <wps:cNvSpPr>
                            <a:spLocks/>
                          </wps:cNvSpPr>
                          <wps:spPr bwMode="auto">
                            <a:xfrm>
                              <a:off x="1944" y="794"/>
                              <a:ext cx="2189" cy="2"/>
                            </a:xfrm>
                            <a:custGeom>
                              <a:avLst/>
                              <a:gdLst>
                                <a:gd name="T0" fmla="+- 0 1944 1944"/>
                                <a:gd name="T1" fmla="*/ T0 w 2189"/>
                                <a:gd name="T2" fmla="+- 0 4133 1944"/>
                                <a:gd name="T3" fmla="*/ T2 w 2189"/>
                              </a:gdLst>
                              <a:ahLst/>
                              <a:cxnLst>
                                <a:cxn ang="0">
                                  <a:pos x="T1" y="0"/>
                                </a:cxn>
                                <a:cxn ang="0">
                                  <a:pos x="T3" y="0"/>
                                </a:cxn>
                              </a:cxnLst>
                              <a:rect l="0" t="0" r="r" b="b"/>
                              <a:pathLst>
                                <a:path w="2189">
                                  <a:moveTo>
                                    <a:pt x="0" y="0"/>
                                  </a:moveTo>
                                  <a:lnTo>
                                    <a:pt x="2189"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33"/>
                        <wpg:cNvGrpSpPr>
                          <a:grpSpLocks/>
                        </wpg:cNvGrpSpPr>
                        <wpg:grpSpPr bwMode="auto">
                          <a:xfrm>
                            <a:off x="4909" y="716"/>
                            <a:ext cx="2" cy="2184"/>
                            <a:chOff x="4909" y="716"/>
                            <a:chExt cx="2" cy="2184"/>
                          </a:xfrm>
                        </wpg:grpSpPr>
                        <wps:wsp>
                          <wps:cNvPr id="238" name="Freeform 234"/>
                          <wps:cNvSpPr>
                            <a:spLocks/>
                          </wps:cNvSpPr>
                          <wps:spPr bwMode="auto">
                            <a:xfrm>
                              <a:off x="4909"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5"/>
                        <wpg:cNvGrpSpPr>
                          <a:grpSpLocks/>
                        </wpg:cNvGrpSpPr>
                        <wpg:grpSpPr bwMode="auto">
                          <a:xfrm>
                            <a:off x="2801" y="2510"/>
                            <a:ext cx="475" cy="2"/>
                            <a:chOff x="2801" y="2510"/>
                            <a:chExt cx="475" cy="2"/>
                          </a:xfrm>
                        </wpg:grpSpPr>
                        <wps:wsp>
                          <wps:cNvPr id="240" name="Freeform 236"/>
                          <wps:cNvSpPr>
                            <a:spLocks/>
                          </wps:cNvSpPr>
                          <wps:spPr bwMode="auto">
                            <a:xfrm>
                              <a:off x="2801" y="2510"/>
                              <a:ext cx="475" cy="2"/>
                            </a:xfrm>
                            <a:custGeom>
                              <a:avLst/>
                              <a:gdLst>
                                <a:gd name="T0" fmla="+- 0 2801 2801"/>
                                <a:gd name="T1" fmla="*/ T0 w 475"/>
                                <a:gd name="T2" fmla="+- 0 3276 2801"/>
                                <a:gd name="T3" fmla="*/ T2 w 475"/>
                              </a:gdLst>
                              <a:ahLst/>
                              <a:cxnLst>
                                <a:cxn ang="0">
                                  <a:pos x="T1" y="0"/>
                                </a:cxn>
                                <a:cxn ang="0">
                                  <a:pos x="T3" y="0"/>
                                </a:cxn>
                              </a:cxnLst>
                              <a:rect l="0" t="0" r="r" b="b"/>
                              <a:pathLst>
                                <a:path w="475">
                                  <a:moveTo>
                                    <a:pt x="0" y="0"/>
                                  </a:moveTo>
                                  <a:lnTo>
                                    <a:pt x="475"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37"/>
                        <wpg:cNvGrpSpPr>
                          <a:grpSpLocks/>
                        </wpg:cNvGrpSpPr>
                        <wpg:grpSpPr bwMode="auto">
                          <a:xfrm>
                            <a:off x="1168" y="716"/>
                            <a:ext cx="2" cy="2184"/>
                            <a:chOff x="1168" y="716"/>
                            <a:chExt cx="2" cy="2184"/>
                          </a:xfrm>
                        </wpg:grpSpPr>
                        <wps:wsp>
                          <wps:cNvPr id="242" name="Freeform 238"/>
                          <wps:cNvSpPr>
                            <a:spLocks/>
                          </wps:cNvSpPr>
                          <wps:spPr bwMode="auto">
                            <a:xfrm>
                              <a:off x="1168" y="716"/>
                              <a:ext cx="2" cy="2184"/>
                            </a:xfrm>
                            <a:custGeom>
                              <a:avLst/>
                              <a:gdLst>
                                <a:gd name="T0" fmla="+- 0 2900 716"/>
                                <a:gd name="T1" fmla="*/ 2900 h 2184"/>
                                <a:gd name="T2" fmla="+- 0 716 716"/>
                                <a:gd name="T3" fmla="*/ 716 h 2184"/>
                              </a:gdLst>
                              <a:ahLst/>
                              <a:cxnLst>
                                <a:cxn ang="0">
                                  <a:pos x="0" y="T1"/>
                                </a:cxn>
                                <a:cxn ang="0">
                                  <a:pos x="0" y="T3"/>
                                </a:cxn>
                              </a:cxnLst>
                              <a:rect l="0" t="0" r="r" b="b"/>
                              <a:pathLst>
                                <a:path h="2184">
                                  <a:moveTo>
                                    <a:pt x="0" y="2184"/>
                                  </a:moveTo>
                                  <a:lnTo>
                                    <a:pt x="0"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39"/>
                        <wpg:cNvGrpSpPr>
                          <a:grpSpLocks/>
                        </wpg:cNvGrpSpPr>
                        <wpg:grpSpPr bwMode="auto">
                          <a:xfrm>
                            <a:off x="1127" y="2900"/>
                            <a:ext cx="41" cy="2"/>
                            <a:chOff x="1127" y="2900"/>
                            <a:chExt cx="41" cy="2"/>
                          </a:xfrm>
                        </wpg:grpSpPr>
                        <wps:wsp>
                          <wps:cNvPr id="244" name="Freeform 240"/>
                          <wps:cNvSpPr>
                            <a:spLocks/>
                          </wps:cNvSpPr>
                          <wps:spPr bwMode="auto">
                            <a:xfrm>
                              <a:off x="1127" y="2900"/>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41"/>
                        <wpg:cNvGrpSpPr>
                          <a:grpSpLocks/>
                        </wpg:cNvGrpSpPr>
                        <wpg:grpSpPr bwMode="auto">
                          <a:xfrm>
                            <a:off x="1127" y="2744"/>
                            <a:ext cx="41" cy="2"/>
                            <a:chOff x="1127" y="2744"/>
                            <a:chExt cx="41" cy="2"/>
                          </a:xfrm>
                        </wpg:grpSpPr>
                        <wps:wsp>
                          <wps:cNvPr id="246" name="Freeform 242"/>
                          <wps:cNvSpPr>
                            <a:spLocks/>
                          </wps:cNvSpPr>
                          <wps:spPr bwMode="auto">
                            <a:xfrm>
                              <a:off x="1127" y="2744"/>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43"/>
                        <wpg:cNvGrpSpPr>
                          <a:grpSpLocks/>
                        </wpg:cNvGrpSpPr>
                        <wpg:grpSpPr bwMode="auto">
                          <a:xfrm>
                            <a:off x="1127" y="2588"/>
                            <a:ext cx="41" cy="2"/>
                            <a:chOff x="1127" y="2588"/>
                            <a:chExt cx="41" cy="2"/>
                          </a:xfrm>
                        </wpg:grpSpPr>
                        <wps:wsp>
                          <wps:cNvPr id="248" name="Freeform 244"/>
                          <wps:cNvSpPr>
                            <a:spLocks/>
                          </wps:cNvSpPr>
                          <wps:spPr bwMode="auto">
                            <a:xfrm>
                              <a:off x="1127" y="2588"/>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45"/>
                        <wpg:cNvGrpSpPr>
                          <a:grpSpLocks/>
                        </wpg:cNvGrpSpPr>
                        <wpg:grpSpPr bwMode="auto">
                          <a:xfrm>
                            <a:off x="1127" y="2432"/>
                            <a:ext cx="41" cy="2"/>
                            <a:chOff x="1127" y="2432"/>
                            <a:chExt cx="41" cy="2"/>
                          </a:xfrm>
                        </wpg:grpSpPr>
                        <wps:wsp>
                          <wps:cNvPr id="250" name="Freeform 246"/>
                          <wps:cNvSpPr>
                            <a:spLocks/>
                          </wps:cNvSpPr>
                          <wps:spPr bwMode="auto">
                            <a:xfrm>
                              <a:off x="1127" y="2432"/>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47"/>
                        <wpg:cNvGrpSpPr>
                          <a:grpSpLocks/>
                        </wpg:cNvGrpSpPr>
                        <wpg:grpSpPr bwMode="auto">
                          <a:xfrm>
                            <a:off x="1127" y="2276"/>
                            <a:ext cx="41" cy="2"/>
                            <a:chOff x="1127" y="2276"/>
                            <a:chExt cx="41" cy="2"/>
                          </a:xfrm>
                        </wpg:grpSpPr>
                        <wps:wsp>
                          <wps:cNvPr id="252" name="Freeform 248"/>
                          <wps:cNvSpPr>
                            <a:spLocks/>
                          </wps:cNvSpPr>
                          <wps:spPr bwMode="auto">
                            <a:xfrm>
                              <a:off x="1127" y="2276"/>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49"/>
                        <wpg:cNvGrpSpPr>
                          <a:grpSpLocks/>
                        </wpg:cNvGrpSpPr>
                        <wpg:grpSpPr bwMode="auto">
                          <a:xfrm>
                            <a:off x="1127" y="2120"/>
                            <a:ext cx="41" cy="2"/>
                            <a:chOff x="1127" y="2120"/>
                            <a:chExt cx="41" cy="2"/>
                          </a:xfrm>
                        </wpg:grpSpPr>
                        <wps:wsp>
                          <wps:cNvPr id="254" name="Freeform 250"/>
                          <wps:cNvSpPr>
                            <a:spLocks/>
                          </wps:cNvSpPr>
                          <wps:spPr bwMode="auto">
                            <a:xfrm>
                              <a:off x="1127" y="2120"/>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1"/>
                        <wpg:cNvGrpSpPr>
                          <a:grpSpLocks/>
                        </wpg:cNvGrpSpPr>
                        <wpg:grpSpPr bwMode="auto">
                          <a:xfrm>
                            <a:off x="1127" y="1964"/>
                            <a:ext cx="41" cy="2"/>
                            <a:chOff x="1127" y="1964"/>
                            <a:chExt cx="41" cy="2"/>
                          </a:xfrm>
                        </wpg:grpSpPr>
                        <wps:wsp>
                          <wps:cNvPr id="256" name="Freeform 252"/>
                          <wps:cNvSpPr>
                            <a:spLocks/>
                          </wps:cNvSpPr>
                          <wps:spPr bwMode="auto">
                            <a:xfrm>
                              <a:off x="1127" y="1964"/>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3"/>
                        <wpg:cNvGrpSpPr>
                          <a:grpSpLocks/>
                        </wpg:cNvGrpSpPr>
                        <wpg:grpSpPr bwMode="auto">
                          <a:xfrm>
                            <a:off x="1127" y="1808"/>
                            <a:ext cx="41" cy="2"/>
                            <a:chOff x="1127" y="1808"/>
                            <a:chExt cx="41" cy="2"/>
                          </a:xfrm>
                        </wpg:grpSpPr>
                        <wps:wsp>
                          <wps:cNvPr id="258" name="Freeform 254"/>
                          <wps:cNvSpPr>
                            <a:spLocks/>
                          </wps:cNvSpPr>
                          <wps:spPr bwMode="auto">
                            <a:xfrm>
                              <a:off x="1127" y="1808"/>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5"/>
                        <wpg:cNvGrpSpPr>
                          <a:grpSpLocks/>
                        </wpg:cNvGrpSpPr>
                        <wpg:grpSpPr bwMode="auto">
                          <a:xfrm>
                            <a:off x="1127" y="1652"/>
                            <a:ext cx="41" cy="2"/>
                            <a:chOff x="1127" y="1652"/>
                            <a:chExt cx="41" cy="2"/>
                          </a:xfrm>
                        </wpg:grpSpPr>
                        <wps:wsp>
                          <wps:cNvPr id="260" name="Freeform 256"/>
                          <wps:cNvSpPr>
                            <a:spLocks/>
                          </wps:cNvSpPr>
                          <wps:spPr bwMode="auto">
                            <a:xfrm>
                              <a:off x="1127" y="1652"/>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57"/>
                        <wpg:cNvGrpSpPr>
                          <a:grpSpLocks/>
                        </wpg:cNvGrpSpPr>
                        <wpg:grpSpPr bwMode="auto">
                          <a:xfrm>
                            <a:off x="1127" y="1496"/>
                            <a:ext cx="41" cy="2"/>
                            <a:chOff x="1127" y="1496"/>
                            <a:chExt cx="41" cy="2"/>
                          </a:xfrm>
                        </wpg:grpSpPr>
                        <wps:wsp>
                          <wps:cNvPr id="262" name="Freeform 258"/>
                          <wps:cNvSpPr>
                            <a:spLocks/>
                          </wps:cNvSpPr>
                          <wps:spPr bwMode="auto">
                            <a:xfrm>
                              <a:off x="1127" y="1496"/>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9"/>
                        <wpg:cNvGrpSpPr>
                          <a:grpSpLocks/>
                        </wpg:cNvGrpSpPr>
                        <wpg:grpSpPr bwMode="auto">
                          <a:xfrm>
                            <a:off x="1127" y="1340"/>
                            <a:ext cx="41" cy="2"/>
                            <a:chOff x="1127" y="1340"/>
                            <a:chExt cx="41" cy="2"/>
                          </a:xfrm>
                        </wpg:grpSpPr>
                        <wps:wsp>
                          <wps:cNvPr id="264" name="Freeform 260"/>
                          <wps:cNvSpPr>
                            <a:spLocks/>
                          </wps:cNvSpPr>
                          <wps:spPr bwMode="auto">
                            <a:xfrm>
                              <a:off x="1127" y="1340"/>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61"/>
                        <wpg:cNvGrpSpPr>
                          <a:grpSpLocks/>
                        </wpg:cNvGrpSpPr>
                        <wpg:grpSpPr bwMode="auto">
                          <a:xfrm>
                            <a:off x="1127" y="1184"/>
                            <a:ext cx="41" cy="2"/>
                            <a:chOff x="1127" y="1184"/>
                            <a:chExt cx="41" cy="2"/>
                          </a:xfrm>
                        </wpg:grpSpPr>
                        <wps:wsp>
                          <wps:cNvPr id="266" name="Freeform 262"/>
                          <wps:cNvSpPr>
                            <a:spLocks/>
                          </wps:cNvSpPr>
                          <wps:spPr bwMode="auto">
                            <a:xfrm>
                              <a:off x="1127" y="1184"/>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63"/>
                        <wpg:cNvGrpSpPr>
                          <a:grpSpLocks/>
                        </wpg:cNvGrpSpPr>
                        <wpg:grpSpPr bwMode="auto">
                          <a:xfrm>
                            <a:off x="1127" y="1028"/>
                            <a:ext cx="41" cy="2"/>
                            <a:chOff x="1127" y="1028"/>
                            <a:chExt cx="41" cy="2"/>
                          </a:xfrm>
                        </wpg:grpSpPr>
                        <wps:wsp>
                          <wps:cNvPr id="268" name="Freeform 264"/>
                          <wps:cNvSpPr>
                            <a:spLocks/>
                          </wps:cNvSpPr>
                          <wps:spPr bwMode="auto">
                            <a:xfrm>
                              <a:off x="1127" y="1028"/>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65"/>
                        <wpg:cNvGrpSpPr>
                          <a:grpSpLocks/>
                        </wpg:cNvGrpSpPr>
                        <wpg:grpSpPr bwMode="auto">
                          <a:xfrm>
                            <a:off x="1127" y="872"/>
                            <a:ext cx="41" cy="2"/>
                            <a:chOff x="1127" y="872"/>
                            <a:chExt cx="41" cy="2"/>
                          </a:xfrm>
                        </wpg:grpSpPr>
                        <wps:wsp>
                          <wps:cNvPr id="270" name="Freeform 266"/>
                          <wps:cNvSpPr>
                            <a:spLocks/>
                          </wps:cNvSpPr>
                          <wps:spPr bwMode="auto">
                            <a:xfrm>
                              <a:off x="1127" y="872"/>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67"/>
                        <wpg:cNvGrpSpPr>
                          <a:grpSpLocks/>
                        </wpg:cNvGrpSpPr>
                        <wpg:grpSpPr bwMode="auto">
                          <a:xfrm>
                            <a:off x="1127" y="716"/>
                            <a:ext cx="41" cy="2"/>
                            <a:chOff x="1127" y="716"/>
                            <a:chExt cx="41" cy="2"/>
                          </a:xfrm>
                        </wpg:grpSpPr>
                        <wps:wsp>
                          <wps:cNvPr id="272" name="Freeform 268"/>
                          <wps:cNvSpPr>
                            <a:spLocks/>
                          </wps:cNvSpPr>
                          <wps:spPr bwMode="auto">
                            <a:xfrm>
                              <a:off x="1127" y="716"/>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9"/>
                        <wpg:cNvGrpSpPr>
                          <a:grpSpLocks/>
                        </wpg:cNvGrpSpPr>
                        <wpg:grpSpPr bwMode="auto">
                          <a:xfrm>
                            <a:off x="396" y="310"/>
                            <a:ext cx="4634" cy="2709"/>
                            <a:chOff x="396" y="310"/>
                            <a:chExt cx="4634" cy="2709"/>
                          </a:xfrm>
                        </wpg:grpSpPr>
                        <wps:wsp>
                          <wps:cNvPr id="274" name="Freeform 270"/>
                          <wps:cNvSpPr>
                            <a:spLocks/>
                          </wps:cNvSpPr>
                          <wps:spPr bwMode="auto">
                            <a:xfrm>
                              <a:off x="396" y="310"/>
                              <a:ext cx="4634" cy="2709"/>
                            </a:xfrm>
                            <a:custGeom>
                              <a:avLst/>
                              <a:gdLst>
                                <a:gd name="T0" fmla="+- 0 396 396"/>
                                <a:gd name="T1" fmla="*/ T0 w 4634"/>
                                <a:gd name="T2" fmla="+- 0 3020 310"/>
                                <a:gd name="T3" fmla="*/ 3020 h 2709"/>
                                <a:gd name="T4" fmla="+- 0 5030 396"/>
                                <a:gd name="T5" fmla="*/ T4 w 4634"/>
                                <a:gd name="T6" fmla="+- 0 3020 310"/>
                                <a:gd name="T7" fmla="*/ 3020 h 2709"/>
                                <a:gd name="T8" fmla="+- 0 5030 396"/>
                                <a:gd name="T9" fmla="*/ T8 w 4634"/>
                                <a:gd name="T10" fmla="+- 0 310 310"/>
                                <a:gd name="T11" fmla="*/ 310 h 2709"/>
                                <a:gd name="T12" fmla="+- 0 396 396"/>
                                <a:gd name="T13" fmla="*/ T12 w 4634"/>
                                <a:gd name="T14" fmla="+- 0 310 310"/>
                                <a:gd name="T15" fmla="*/ 310 h 2709"/>
                                <a:gd name="T16" fmla="+- 0 396 396"/>
                                <a:gd name="T17" fmla="*/ T16 w 4634"/>
                                <a:gd name="T18" fmla="+- 0 3020 310"/>
                                <a:gd name="T19" fmla="*/ 3020 h 2709"/>
                              </a:gdLst>
                              <a:ahLst/>
                              <a:cxnLst>
                                <a:cxn ang="0">
                                  <a:pos x="T1" y="T3"/>
                                </a:cxn>
                                <a:cxn ang="0">
                                  <a:pos x="T5" y="T7"/>
                                </a:cxn>
                                <a:cxn ang="0">
                                  <a:pos x="T9" y="T11"/>
                                </a:cxn>
                                <a:cxn ang="0">
                                  <a:pos x="T13" y="T15"/>
                                </a:cxn>
                                <a:cxn ang="0">
                                  <a:pos x="T17" y="T19"/>
                                </a:cxn>
                              </a:cxnLst>
                              <a:rect l="0" t="0" r="r" b="b"/>
                              <a:pathLst>
                                <a:path w="4634" h="2709">
                                  <a:moveTo>
                                    <a:pt x="0" y="2710"/>
                                  </a:moveTo>
                                  <a:lnTo>
                                    <a:pt x="4634" y="2710"/>
                                  </a:lnTo>
                                  <a:lnTo>
                                    <a:pt x="4634" y="0"/>
                                  </a:lnTo>
                                  <a:lnTo>
                                    <a:pt x="0" y="0"/>
                                  </a:lnTo>
                                  <a:lnTo>
                                    <a:pt x="0" y="2710"/>
                                  </a:lnTo>
                                  <a:close/>
                                </a:path>
                              </a:pathLst>
                            </a:custGeom>
                            <a:noFill/>
                            <a:ln w="5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8" o:spid="_x0000_s1026" style="position:absolute;margin-left:19.4pt;margin-top:357.9pt;width:232.1pt;height:135.9pt;z-index:-251657216;mso-position-horizontal-relative:page" coordorigin="396,310" coordsize="4634,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">
                <v:group id="Group 205" o:spid="_x0000_s1027" style="position:absolute;left:1916;top:716;width:2;height:2184" coordorigin="1916,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06" o:spid="_x0000_s1028" style="position:absolute;left:1916;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Uj8UA&#10;AADcAAAADwAAAGRycy9kb3ducmV2LnhtbESPTWvCQBCG70L/wzKF3nQTlSrRVUQQvXjwA0pvQ3aa&#10;hGZnQ3Y10V/fOQg9Du+8zzyzXPeuVndqQ+XZQDpKQBHn3lZcGLhedsM5qBCRLdaeycCDAqxXb4Ml&#10;ZtZ3fKL7ORZKIBwyNFDG2GRah7wkh2HkG2LJfnzrMMrYFtq22Anc1XqcJJ/aYcVyocSGtiXlv+eb&#10;E43jdtIX9vCcPunRuXT/9a1ne2M+3vvNAlSkPv4vv9oHa2Ccir48IwT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SPxQAAANwAAAAPAAAAAAAAAAAAAAAAAJgCAABkcnMv&#10;ZG93bnJldi54bWxQSwUGAAAAAAQABAD1AAAAigMAAAAA&#10;" path="m,l,2184e" filled="f" strokecolor="#858585" strokeweight=".36pt">
                    <v:path arrowok="t" o:connecttype="custom" o:connectlocs="0,716;0,2900" o:connectangles="0,0"/>
                  </v:shape>
                </v:group>
                <v:group id="Group 207" o:spid="_x0000_s1029" style="position:absolute;left:2665;top:716;width:2;height:2184" coordorigin="2665,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08" o:spid="_x0000_s1030" style="position:absolute;left:2665;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vY8QA&#10;AADcAAAADwAAAGRycy9kb3ducmV2LnhtbESPzYrCQBCE7wu+w9CCt3WSuKwSHUUE0YsHf0C8NZk2&#10;CWZ6QmY00ad3FoQ9FtX1Vdds0ZlKPKhxpWUF8TACQZxZXXKu4HRcf09AOI+ssbJMCp7kYDHvfc0w&#10;1bblPT0OPhcBwi5FBYX3dSqlywoy6Ia2Jg7e1TYGfZBNLnWDbYCbSiZR9CsNlhwaCqxpVVB2O9xN&#10;eGO3GnW53r5+XvRsTbw5X+R4o9Sg3y2nIDx1/v/4k95qBUmcwN+YQ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Or2PEAAAA3AAAAA8AAAAAAAAAAAAAAAAAmAIAAGRycy9k&#10;b3ducmV2LnhtbFBLBQYAAAAABAAEAPUAAACJAwAAAAA=&#10;" path="m,l,2184e" filled="f" strokecolor="#858585" strokeweight=".36pt">
                    <v:path arrowok="t" o:connecttype="custom" o:connectlocs="0,716;0,2900" o:connectangles="0,0"/>
                  </v:shape>
                </v:group>
                <v:group id="Group 209" o:spid="_x0000_s1031" style="position:absolute;left:3414;top:716;width:2;height:2184" coordorigin="3414,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10" o:spid="_x0000_s1032" style="position:absolute;left:3414;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SjMYA&#10;AADcAAAADwAAAGRycy9kb3ducmV2LnhtbESPQWuDQBCF74X8h2UCudXVNLTBuEoIFHPpoUmh9Da4&#10;U5W6s+Ju1OTXZwuFHh9v3vfmZcVsOjHS4FrLCpIoBkFcWd1yreDj/Pq4BeE8ssbOMim4koMiXzxk&#10;mGo78TuNJ1+LAGGXooLG+z6V0lUNGXSR7YmD920Hgz7IoZZ6wCnATSfXcfwsDbYcGhrs6dBQ9XO6&#10;mPDG2+FprvXxtrnRdTJJ+fklX0qlVst5vwPhafb/x3/po1awTjbwOyYQ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uSjMYAAADcAAAADwAAAAAAAAAAAAAAAACYAgAAZHJz&#10;L2Rvd25yZXYueG1sUEsFBgAAAAAEAAQA9QAAAIsDAAAAAA==&#10;" path="m,l,2184e" filled="f" strokecolor="#858585" strokeweight=".36pt">
                    <v:path arrowok="t" o:connecttype="custom" o:connectlocs="0,716;0,2900" o:connectangles="0,0"/>
                  </v:shape>
                </v:group>
                <v:group id="Group 211" o:spid="_x0000_s1033" style="position:absolute;left:2669;top:2354;width:739;height:2" coordorigin="2669,2354" coordsize="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12" o:spid="_x0000_s1034" style="position:absolute;left:2669;top:2354;width:739;height:2;visibility:visible;mso-wrap-style:square;v-text-anchor:top" coordsize="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WYcIA&#10;AADcAAAADwAAAGRycy9kb3ducmV2LnhtbESP0YrCMBRE3xf8h3CFfVvTFrdINYoIgsi+qP2AS3Nt&#10;qs1NaaLW/frNguDjMDNnmMVqsK24U+8bxwrSSQKCuHK64VpBedp+zUD4gKyxdUwKnuRhtRx9LLDQ&#10;7sEHuh9DLSKEfYEKTAhdIaWvDFn0E9cRR+/seoshyr6WusdHhNtWZkmSS4sNxwWDHW0MVdfjzSrI&#10;f5/7nxLd9HTh1JbSHLLzt1Hqczys5yACDeEdfrV3WkGW5vB/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8tZhwgAAANwAAAAPAAAAAAAAAAAAAAAAAJgCAABkcnMvZG93&#10;bnJldi54bWxQSwUGAAAAAAQABAD1AAAAhwMAAAAA&#10;" path="m,l739,e" filled="f" strokecolor="#c0504d" strokeweight="3.22pt">
                    <v:path arrowok="t" o:connecttype="custom" o:connectlocs="0,0;739,0" o:connectangles="0,0"/>
                  </v:shape>
                </v:group>
                <v:group id="Group 213" o:spid="_x0000_s1035" style="position:absolute;left:2299;top:2198;width:1478;height:2" coordorigin="2299,2198" coordsize="14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14" o:spid="_x0000_s1036" style="position:absolute;left:2299;top:2198;width:1478;height:2;visibility:visible;mso-wrap-style:square;v-text-anchor:top" coordsize="1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TVr8A&#10;AADcAAAADwAAAGRycy9kb3ducmV2LnhtbERPy4rCMBTdC/MP4Q6407QuBq1GqQMD7sYXziwvzbUp&#10;NjehiVr/3iwEl4fzXqx624obdaFxrCAfZyCIK6cbrhUcDz+jKYgQkTW2jknBgwKslh+DBRba3XlH&#10;t32sRQrhUKACE6MvpAyVIYth7Dxx4s6usxgT7GqpO7yncNvKSZZ9SYsNpwaDnr4NVZf91SqYlQfP&#10;jYu+yk//v9v2z5Tb41qp4WdfzkFE6uNb/HJvtIJJntamM+kI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QRNWvwAAANwAAAAPAAAAAAAAAAAAAAAAAJgCAABkcnMvZG93bnJl&#10;di54bWxQSwUGAAAAAAQABAD1AAAAhAMAAAAA&#10;" path="m,l1479,e" filled="f" strokecolor="#c0504d" strokeweight="3.22pt">
                    <v:path arrowok="t" o:connecttype="custom" o:connectlocs="0,0;1479,0" o:connectangles="0,0"/>
                  </v:shape>
                </v:group>
                <v:group id="Group 215" o:spid="_x0000_s1037" style="position:absolute;left:2328;top:2042;width:1421;height:2" coordorigin="2328,2042" coordsize="14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6" o:spid="_x0000_s1038" style="position:absolute;left:2328;top:2042;width:1421;height:2;visibility:visible;mso-wrap-style:square;v-text-anchor:top" coordsize="1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BAM70A&#10;AADcAAAADwAAAGRycy9kb3ducmV2LnhtbERPyQrCMBC9C/5DGMGbppYiUo0igstFcAOvQzO21WZS&#10;mqj1781B8Ph4+2zRmkq8qHGlZQWjYQSCOLO65FzB5bweTEA4j6yxskwKPuRgMe92Zphq++YjvU4+&#10;FyGEXYoKCu/rVEqXFWTQDW1NHLibbQz6AJtc6gbfIdxUMo6isTRYcmgosKZVQdnj9DQKzpukzR/7&#10;Z/KhbL+9Hu6J2RmrVL/XLqcgPLX+L/65d1pBHIf5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jBAM70AAADcAAAADwAAAAAAAAAAAAAAAACYAgAAZHJzL2Rvd25yZXYu&#10;eG1sUEsFBgAAAAAEAAQA9QAAAIIDAAAAAA==&#10;" path="m,l1421,e" filled="f" strokecolor="#c0504d" strokeweight="3.22pt">
                    <v:path arrowok="t" o:connecttype="custom" o:connectlocs="0,0;1421,0" o:connectangles="0,0"/>
                  </v:shape>
                </v:group>
                <v:group id="Group 217" o:spid="_x0000_s1039" style="position:absolute;left:2491;top:1886;width:1094;height:2" coordorigin="2491,1886" coordsize="1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8" o:spid="_x0000_s1040" style="position:absolute;left:2491;top:1886;width:1094;height:2;visibility:visible;mso-wrap-style:square;v-text-anchor:top" coordsize="1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49rMUA&#10;AADcAAAADwAAAGRycy9kb3ducmV2LnhtbESPUWvCMBSF3wf7D+EKvs3UPIxRjSJChzhQVv0Bl+ba&#10;FpubLsls9dcvg8EeD+ec73CW69F24kY+tI41zGcZCOLKmZZrDedT8fIGIkRkg51j0nCnAOvV89MS&#10;c+MG/qRbGWuRIBxy1NDE2OdShqohi2HmeuLkXZy3GJP0tTQehwS3nVRZ9iottpwWGuxp21B1Lb+t&#10;Bj6OX2o4+t3+fVM89uWlOHyc51pPJ+NmASLSGP/Df+2d0aCUgt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j2sxQAAANwAAAAPAAAAAAAAAAAAAAAAAJgCAABkcnMv&#10;ZG93bnJldi54bWxQSwUGAAAAAAQABAD1AAAAigMAAAAA&#10;" path="m,l1095,e" filled="f" strokecolor="#c0504d" strokeweight="3.22pt">
                    <v:path arrowok="t" o:connecttype="custom" o:connectlocs="0,0;1095,0" o:connectangles="0,0"/>
                  </v:shape>
                </v:group>
                <v:group id="Group 219" o:spid="_x0000_s1041" style="position:absolute;left:4163;top:716;width:2;height:2184" coordorigin="4163,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0" o:spid="_x0000_s1042" style="position:absolute;left:4163;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YMcMA&#10;AADcAAAADwAAAGRycy9kb3ducmV2LnhtbESPT6vCMBDE74LfIazwbppaRR99RhFB9OLBPyDelmZt&#10;i82mNNFWP/2LIHgcZuc3O7NFa0rxoNoVlhUMBxEI4tTqgjMFp+O6/wvCeWSNpWVS8CQHi3m3M8NE&#10;24b39Dj4TAQIuwQV5N5XiZQuzcmgG9iKOHhXWxv0QdaZ1DU2AW5KGUfRRBosODTkWNEqp/R2uJvw&#10;xm41ajO9fY1f9GzMcHO+yOlGqZ9eu/wD4an13+NPeqsVxPEY3mMCA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dYMcMAAADcAAAADwAAAAAAAAAAAAAAAACYAgAAZHJzL2Rv&#10;d25yZXYueG1sUEsFBgAAAAAEAAQA9QAAAIgDAAAAAA==&#10;" path="m,l,2184e" filled="f" strokecolor="#858585" strokeweight=".36pt">
                    <v:path arrowok="t" o:connecttype="custom" o:connectlocs="0,716;0,2900" o:connectangles="0,0"/>
                  </v:shape>
                </v:group>
                <v:group id="Group 221" o:spid="_x0000_s1043" style="position:absolute;left:1337;top:1730;width:3403;height:2" coordorigin="1337,1730" coordsize="34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2" o:spid="_x0000_s1044" style="position:absolute;left:1337;top:1730;width:3403;height:2;visibility:visible;mso-wrap-style:square;v-text-anchor:top" coordsize="3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48sQA&#10;AADcAAAADwAAAGRycy9kb3ducmV2LnhtbESPS2vCQBSF9wX/w3AL3TWTZiE2OooIgli68FHq8jpz&#10;TYKZOyEzxthf7whCl4fz+DiTWW9r0VHrK8cKPpIUBLF2puJCwX63fB+B8AHZYO2YFNzIw2w6eJlg&#10;btyVN9RtQyHiCPscFZQhNLmUXpdk0SeuIY7eybUWQ5RtIU2L1zhua5ml6VBarDgSSmxoUZI+by82&#10;ctMw/8n0+nf9pY8H/3nr/vi7U+rttZ+PQQTqw3/42V4ZBVk2hMeZe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ePLEAAAA3AAAAA8AAAAAAAAAAAAAAAAAmAIAAGRycy9k&#10;b3ducmV2LnhtbFBLBQYAAAAABAAEAPUAAACJAwAAAAA=&#10;" path="m,l3403,e" filled="f" strokecolor="#c0504d" strokeweight="3.22pt">
                    <v:path arrowok="t" o:connecttype="custom" o:connectlocs="0,0;3403,0" o:connectangles="0,0"/>
                  </v:shape>
                </v:group>
                <v:group id="Group 223" o:spid="_x0000_s1045" style="position:absolute;left:1500;top:1574;width:3077;height:2" coordorigin="1500,1574" coordsize="3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4" o:spid="_x0000_s1046" style="position:absolute;left:1500;top:1574;width:3077;height:2;visibility:visible;mso-wrap-style:square;v-text-anchor:top" coordsize="3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xG8IA&#10;AADcAAAADwAAAGRycy9kb3ducmV2LnhtbERPz2vCMBS+D/wfwhO8zdQeZFSjiCIVhoOpiN4ezbOt&#10;Ni+hyWr975fDYMeP7/d82ZtGdNT62rKCyTgBQVxYXXOp4HTcvn+A8AFZY2OZFLzIw3IxeJtjpu2T&#10;v6k7hFLEEPYZKqhCcJmUvqjIoB9bRxy5m20NhgjbUuoWnzHcNDJNkqk0WHNsqNDRuqLicfgxClbd&#10;+Suf3LzL1xebb+6f1+tm75QaDfvVDESgPvyL/9w7rSBN49p4Jh4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DEbwgAAANwAAAAPAAAAAAAAAAAAAAAAAJgCAABkcnMvZG93&#10;bnJldi54bWxQSwUGAAAAAAQABAD1AAAAhwMAAAAA&#10;" path="m,l3077,e" filled="f" strokecolor="#c0504d" strokeweight="3.22pt">
                    <v:path arrowok="t" o:connecttype="custom" o:connectlocs="0,0;3077,0" o:connectangles="0,0"/>
                  </v:shape>
                </v:group>
                <v:group id="Group 225" o:spid="_x0000_s1047" style="position:absolute;left:1766;top:1418;width:2544;height:2" coordorigin="1766,1418" coordsize="25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6" o:spid="_x0000_s1048" style="position:absolute;left:1766;top:1418;width:2544;height:2;visibility:visible;mso-wrap-style:square;v-text-anchor:top" coordsize="2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cXcEA&#10;AADcAAAADwAAAGRycy9kb3ducmV2LnhtbERPz2vCMBS+C/sfwhvspqkVRtc1LUUQvDhZHTs/mmda&#10;bF5KE7XbX28Ogx0/vt9FNdtB3GjyvWMF61UCgrh1umej4Ou0W2YgfEDWODgmBT/koSqfFgXm2t35&#10;k25NMCKGsM9RQRfCmEvp244s+pUbiSN3dpPFEOFkpJ7wHsPtINMkeZUWe44NHY607ai9NFergAz5&#10;9Nt8ZMc6Oa1/99eDScObUi/Pc/0OItAc/sV/7r1WkG7i/HgmHgF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snF3BAAAA3AAAAA8AAAAAAAAAAAAAAAAAmAIAAGRycy9kb3du&#10;cmV2LnhtbFBLBQYAAAAABAAEAPUAAACGAwAAAAA=&#10;" path="m,l2544,e" filled="f" strokecolor="#c0504d" strokeweight="3.22pt">
                    <v:path arrowok="t" o:connecttype="custom" o:connectlocs="0,0;2544,0" o:connectangles="0,0"/>
                  </v:shape>
                </v:group>
                <v:group id="Group 227" o:spid="_x0000_s1049" style="position:absolute;left:2388;top:1262;width:1301;height:2" coordorigin="2388,1262"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28" o:spid="_x0000_s1050" style="position:absolute;left:2388;top:1262;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GycQA&#10;AADcAAAADwAAAGRycy9kb3ducmV2LnhtbESPQWvCQBSE7wX/w/IK3uqmEWqNriKWhqKnWnt/7j6T&#10;aPZtyK4m/ntXKPQ4zMw3zHzZ21pcqfWVYwWvowQEsXam4kLB/ufz5R2ED8gGa8ek4EYelovB0xwz&#10;4zr+pusuFCJC2GeooAyhyaT0uiSLfuQa4ugdXWsxRNkW0rTYRbitZZokb9JixXGhxIbWJenz7mIV&#10;5Nrz72Fzm3xcVrh1+X562J6mSg2f+9UMRKA+/If/2l9GQTp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LxsnEAAAA3AAAAA8AAAAAAAAAAAAAAAAAmAIAAGRycy9k&#10;b3ducmV2LnhtbFBLBQYAAAAABAAEAPUAAACJAwAAAAA=&#10;" path="m,l1301,e" filled="f" strokecolor="#c0504d" strokeweight="3.22pt">
                    <v:path arrowok="t" o:connecttype="custom" o:connectlocs="0,0;1301,0" o:connectangles="0,0"/>
                  </v:shape>
                </v:group>
                <v:group id="Group 229" o:spid="_x0000_s1051" style="position:absolute;left:2182;top:1106;width:1716;height:2" coordorigin="2182,1106" coordsize="1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0" o:spid="_x0000_s1052" style="position:absolute;left:2182;top:1106;width:1716;height:2;visibility:visible;mso-wrap-style:square;v-text-anchor:top" coordsize="1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LtsUA&#10;AADcAAAADwAAAGRycy9kb3ducmV2LnhtbESPQWvCQBSE70L/w/IKvemmtg0S3UgRBBF70Hrw+Mi+&#10;Jmmyb8PuGhN/fbdQ6HGYmW+Y1XowrejJ+dqygudZAoK4sLrmUsH5cztdgPABWWNrmRSM5GGdP0xW&#10;mGl74yP1p1CKCGGfoYIqhC6T0hcVGfQz2xFH78s6gyFKV0rt8BbhppXzJEmlwZrjQoUdbSoqmtPV&#10;KPgmLdP7fqTk4+jexv5+aPTFK/X0OLwvQQQawn/4r73TCuYvr/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Iu2xQAAANwAAAAPAAAAAAAAAAAAAAAAAJgCAABkcnMv&#10;ZG93bnJldi54bWxQSwUGAAAAAAQABAD1AAAAigMAAAAA&#10;" path="m,l1716,e" filled="f" strokecolor="#c0504d" strokeweight="3.22pt">
                    <v:path arrowok="t" o:connecttype="custom" o:connectlocs="0,0;1716,0" o:connectangles="0,0"/>
                  </v:shape>
                </v:group>
                <v:group id="Group 231" o:spid="_x0000_s1053" style="position:absolute;left:1944;top:794;width:2189;height:2" coordorigin="1944,794"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2" o:spid="_x0000_s1054" style="position:absolute;left:1944;top:794;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XLucYA&#10;AADcAAAADwAAAGRycy9kb3ducmV2LnhtbESPT0vDQBTE70K/w/IKvdmNLZQSuy1FLe1FsH88eHtm&#10;n9lg9m2afW2in94VBI/DzPyGWax6X6srtbEKbOBunIEiLoKtuDRwOm5u56CiIFusA5OBL4qwWg5u&#10;Fpjb0PGergcpVYJwzNGAE2lyrWPhyGMch4Y4eR+h9ShJtqW2LXYJ7ms9ybKZ9lhxWnDY0IOj4vNw&#10;8QbKF//6tn3+tm6LT+9dfZbHtYgxo2G/vgcl1Mt/+K+9swYm0xn8nk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XLucYAAADcAAAADwAAAAAAAAAAAAAAAACYAgAAZHJz&#10;L2Rvd25yZXYueG1sUEsFBgAAAAAEAAQA9QAAAIsDAAAAAA==&#10;" path="m,l2189,e" filled="f" strokecolor="#c0504d" strokeweight="3.22pt">
                    <v:path arrowok="t" o:connecttype="custom" o:connectlocs="0,0;2189,0" o:connectangles="0,0"/>
                  </v:shape>
                </v:group>
                <v:group id="Group 233" o:spid="_x0000_s1055" style="position:absolute;left:4909;top:716;width:2;height:2184" coordorigin="4909,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4" o:spid="_x0000_s1056" style="position:absolute;left:4909;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PE6cUA&#10;AADcAAAADwAAAGRycy9kb3ducmV2LnhtbESPTYvCQAyG78L+hyHC3nTqB65UR1mERS8e/IDFW+jE&#10;ttjJlM6srf76zUHwGN68T54s152r1J2aUHo2MBomoIgzb0vODZxPP4M5qBCRLVaeycCDAqxXH70l&#10;pta3fKD7MeZKIBxSNFDEWKdah6wgh2Hoa2LJrr5xGGVscm0bbAXuKj1Okpl2WLJcKLCmTUHZ7fjn&#10;RGO/mXS53T2nT3q0brT9veivrTGf/e57ASpSF9/Lr/bOGhhPxFaeEQL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8TpxQAAANwAAAAPAAAAAAAAAAAAAAAAAJgCAABkcnMv&#10;ZG93bnJldi54bWxQSwUGAAAAAAQABAD1AAAAigMAAAAA&#10;" path="m,l,2184e" filled="f" strokecolor="#858585" strokeweight=".36pt">
                    <v:path arrowok="t" o:connecttype="custom" o:connectlocs="0,716;0,2900" o:connectangles="0,0"/>
                  </v:shape>
                </v:group>
                <v:group id="Group 235" o:spid="_x0000_s1057" style="position:absolute;left:2801;top:2510;width:475;height:2" coordorigin="2801,25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6" o:spid="_x0000_s1058" style="position:absolute;left:2801;top:25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L48IA&#10;AADcAAAADwAAAGRycy9kb3ducmV2LnhtbERPTUvDQBC9C/0PyxS8md2GKpJ2W6RY8KJiK6XHITtN&#10;gtnZNLum0V/vHIQeH+97uR59qwbqYxPYwiwzoIjL4BquLHzut3ePoGJCdtgGJgs/FGG9mtwssXDh&#10;wh807FKlJIRjgRbqlLpC61jW5DFmoSMW7hR6j0lgX2nX40XCfatzYx60x4alocaONjWVX7tvLyWv&#10;92c2xzeTn38P9K6H+XOzDdbeTsenBahEY7qK/90vzkI+l/lyRo6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EvjwgAAANwAAAAPAAAAAAAAAAAAAAAAAJgCAABkcnMvZG93&#10;bnJldi54bWxQSwUGAAAAAAQABAD1AAAAhwMAAAAA&#10;" path="m,l475,e" filled="f" strokecolor="#c0504d" strokeweight="3.22pt">
                    <v:path arrowok="t" o:connecttype="custom" o:connectlocs="0,0;475,0" o:connectangles="0,0"/>
                  </v:shape>
                </v:group>
                <v:group id="Group 237" o:spid="_x0000_s1059" style="position:absolute;left:1168;top:716;width:2;height:2184" coordorigin="1168,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38" o:spid="_x0000_s1060" style="position:absolute;left:1168;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2AfsMA&#10;AADcAAAADwAAAGRycy9kb3ducmV2LnhtbESPT6vCMBDE74LfIazwbppaRR99RhFB9OLBPyDelmZt&#10;i82mNNFWP/2LIHgcZuc3O7NFa0rxoNoVlhUMBxEI4tTqgjMFp+O6/wvCeWSNpWVS8CQHi3m3M8NE&#10;24b39Dj4TAQIuwQV5N5XiZQuzcmgG9iKOHhXWxv0QdaZ1DU2AW5KGUfRRBosODTkWNEqp/R2uJvw&#10;xm41ajO9fY1f9GzMcHO+yOlGqZ9eu/wD4an13+NPeqsVxOMY3mMCA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2AfsMAAADcAAAADwAAAAAAAAAAAAAAAACYAgAAZHJzL2Rv&#10;d25yZXYueG1sUEsFBgAAAAAEAAQA9QAAAIgDAAAAAA==&#10;" path="m,2184l,e" filled="f" strokecolor="#858585" strokeweight=".36pt">
                    <v:path arrowok="t" o:connecttype="custom" o:connectlocs="0,2900;0,716" o:connectangles="0,0"/>
                  </v:shape>
                </v:group>
                <v:group id="Group 239" o:spid="_x0000_s1061" style="position:absolute;left:1127;top:2900;width:41;height:2" coordorigin="1127,2900"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40" o:spid="_x0000_s1062" style="position:absolute;left:1127;top:2900;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qYMQA&#10;AADcAAAADwAAAGRycy9kb3ducmV2LnhtbESPwWrDMBBE74X8g9hALyWRa0wTnCghtBRKb05yyHGx&#10;NpYTa2Uk1Xb/vioUehxm5g2z3U+2EwP50DpW8LzMQBDXTrfcKDif3hdrECEia+wck4JvCrDfzR62&#10;WGo3ckXDMTYiQTiUqMDE2JdShtqQxbB0PXHyrs5bjEn6RmqPY4LbTuZZ9iIttpwWDPb0aqi+H7+s&#10;gssFzVvV+tuqC0+fq6yITW21Uo/z6bABEWmK/+G/9odWkBcF/J5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u6mDEAAAA3AAAAA8AAAAAAAAAAAAAAAAAmAIAAGRycy9k&#10;b3ducmV2LnhtbFBLBQYAAAAABAAEAPUAAACJAwAAAAA=&#10;" path="m,l41,e" filled="f" strokecolor="#858585" strokeweight=".36pt">
                    <v:path arrowok="t" o:connecttype="custom" o:connectlocs="0,0;41,0" o:connectangles="0,0"/>
                  </v:shape>
                </v:group>
                <v:group id="Group 241" o:spid="_x0000_s1063" style="position:absolute;left:1127;top:2744;width:41;height:2" coordorigin="1127,2744"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2" o:spid="_x0000_s1064" style="position:absolute;left:1127;top:2744;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RjMIA&#10;AADcAAAADwAAAGRycy9kb3ducmV2LnhtbESPzYoCMRCE74LvEFrYi2hGEZXRKKIIsjd/Dh6bSTsZ&#10;nXSGJOrs25uFhT0WVfUVtVy3thYv8qFyrGA0zEAQF05XXCq4nPeDOYgQkTXWjknBDwVYr7qdJeba&#10;vflIr1MsRYJwyFGBibHJpQyFIYth6Bri5N2ctxiT9KXUHt8Jbms5zrKptFhxWjDY0NZQ8Tg9rYLr&#10;Fc3uWPn7rA7971k2iWVhtVJfvXazABGpjf/hv/ZBKxhPpvB7Jh0Buf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NGMwgAAANwAAAAPAAAAAAAAAAAAAAAAAJgCAABkcnMvZG93&#10;bnJldi54bWxQSwUGAAAAAAQABAD1AAAAhwMAAAAA&#10;" path="m,l41,e" filled="f" strokecolor="#858585" strokeweight=".36pt">
                    <v:path arrowok="t" o:connecttype="custom" o:connectlocs="0,0;41,0" o:connectangles="0,0"/>
                  </v:shape>
                </v:group>
                <v:group id="Group 243" o:spid="_x0000_s1065" style="position:absolute;left:1127;top:2588;width:41;height:2" coordorigin="1127,2588"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44" o:spid="_x0000_s1066" style="position:absolute;left:1127;top:2588;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gZcAA&#10;AADcAAAADwAAAGRycy9kb3ducmV2LnhtbERPz2vCMBS+D/wfwhN2GTNdKTqqUcQxEG+tHjw+mmfT&#10;rXkpSabdf28OgseP7/dqM9peXMmHzrGCj1kGgrhxuuNWwen4/f4JIkRkjb1jUvBPATbrycsKS+1u&#10;XNG1jq1IIRxKVGBiHEopQ2PIYpi5gThxF+ctxgR9K7XHWwq3vcyzbC4tdpwaDA60M9T81n9WwfmM&#10;5qvq/M+iD2+HRVbEtrFaqdfpuF2CiDTGp/jh3msFeZHWpjPpCM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PgZcAAAADcAAAADwAAAAAAAAAAAAAAAACYAgAAZHJzL2Rvd25y&#10;ZXYueG1sUEsFBgAAAAAEAAQA9QAAAIUDAAAAAA==&#10;" path="m,l41,e" filled="f" strokecolor="#858585" strokeweight=".36pt">
                    <v:path arrowok="t" o:connecttype="custom" o:connectlocs="0,0;41,0" o:connectangles="0,0"/>
                  </v:shape>
                </v:group>
                <v:group id="Group 245" o:spid="_x0000_s1067" style="position:absolute;left:1127;top:2432;width:41;height:2" coordorigin="1127,2432"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6" o:spid="_x0000_s1068" style="position:absolute;left:1127;top:2432;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6vr8A&#10;AADcAAAADwAAAGRycy9kb3ducmV2LnhtbERPTYvCMBC9L/gfwgheFk1XdJVqFFkRxJuuB49DMzbV&#10;ZlKSqPXfm4Pg8fG+58vW1uJOPlSOFfwMMhDEhdMVlwqO/5v+FESIyBprx6TgSQGWi87XHHPtHryn&#10;+yGWIoVwyFGBibHJpQyFIYth4BrixJ2dtxgT9KXUHh8p3NZymGW/0mLFqcFgQ3+GiuvhZhWcTmjW&#10;+8pfJnX43k2yUSwLq5XqddvVDESkNn7Eb/dWKxiO0/x0Jh0B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Hq+vwAAANwAAAAPAAAAAAAAAAAAAAAAAJgCAABkcnMvZG93bnJl&#10;di54bWxQSwUGAAAAAAQABAD1AAAAhAMAAAAA&#10;" path="m,l41,e" filled="f" strokecolor="#858585" strokeweight=".36pt">
                    <v:path arrowok="t" o:connecttype="custom" o:connectlocs="0,0;41,0" o:connectangles="0,0"/>
                  </v:shape>
                </v:group>
                <v:group id="Group 247" o:spid="_x0000_s1069" style="position:absolute;left:1127;top:2276;width:41;height:2" coordorigin="1127,2276"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48" o:spid="_x0000_s1070" style="position:absolute;left:1127;top:2276;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BUsQA&#10;AADcAAAADwAAAGRycy9kb3ducmV2LnhtbESPQWvCQBSE70L/w/IKvUizaai1xKxSLIL0ZuzB4yP7&#10;zKbNvg27q8Z/7xYKHoeZ+YapVqPtxZl86BwreMlyEMSN0x23Cr73m+d3ECEia+wdk4IrBVgtHyYV&#10;ltpdeEfnOrYiQTiUqMDEOJRShsaQxZC5gTh5R+ctxiR9K7XHS4LbXhZ5/iYtdpwWDA60NtT81ier&#10;4HBA87nr/M+8D9Ovef4a28ZqpZ4ex48FiEhjvIf/21utoJgV8HcmH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SQVLEAAAA3AAAAA8AAAAAAAAAAAAAAAAAmAIAAGRycy9k&#10;b3ducmV2LnhtbFBLBQYAAAAABAAEAPUAAACJAwAAAAA=&#10;" path="m,l41,e" filled="f" strokecolor="#858585" strokeweight=".36pt">
                    <v:path arrowok="t" o:connecttype="custom" o:connectlocs="0,0;41,0" o:connectangles="0,0"/>
                  </v:shape>
                </v:group>
                <v:group id="Group 249" o:spid="_x0000_s1071" style="position:absolute;left:1127;top:2120;width:41;height:2" coordorigin="1127,2120"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0" o:spid="_x0000_s1072" style="position:absolute;left:1127;top:2120;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8vcQA&#10;AADcAAAADwAAAGRycy9kb3ducmV2LnhtbESPQWvCQBSE7wX/w/IEL0U3DWktqWuQilB6i/Xg8ZF9&#10;zaZm34bdVeO/dwuFHoeZ+YZZVaPtxYV86BwreFpkIIgbpztuFRy+dvNXECEia+wdk4IbBajWk4cV&#10;ltpduabLPrYiQTiUqMDEOJRShsaQxbBwA3Hyvp23GJP0rdQerwlue5ln2Yu02HFaMDjQu6HmtD9b&#10;Bccjmm3d+Z9lHx4/l1kR28ZqpWbTcfMGItIY/8N/7Q+tIH8u4Pd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3fL3EAAAA3AAAAA8AAAAAAAAAAAAAAAAAmAIAAGRycy9k&#10;b3ducmV2LnhtbFBLBQYAAAAABAAEAPUAAACJAwAAAAA=&#10;" path="m,l41,e" filled="f" strokecolor="#858585" strokeweight=".36pt">
                    <v:path arrowok="t" o:connecttype="custom" o:connectlocs="0,0;41,0" o:connectangles="0,0"/>
                  </v:shape>
                </v:group>
                <v:group id="Group 251" o:spid="_x0000_s1073" style="position:absolute;left:1127;top:1964;width:41;height:2" coordorigin="1127,1964"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52" o:spid="_x0000_s1074" style="position:absolute;left:1127;top:1964;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HUcQA&#10;AADcAAAADwAAAGRycy9kb3ducmV2LnhtbESPQWvCQBSE7wX/w/KEXkrdKNaU1FXEIhRvsT3k+Mi+&#10;ZtNm34bd1cR/3xWEHoeZ+YZZb0fbiQv50DpWMJ9lIIhrp1tuFHx9Hp5fQYSIrLFzTAquFGC7mTys&#10;sdBu4JIup9iIBOFQoAITY19IGWpDFsPM9cTJ+3beYkzSN1J7HBLcdnKRZStpseW0YLCnvaH693S2&#10;CqoKzXvZ+p+8C0/HPFvGprZaqcfpuHsDEWmM/+F7+0MrWLys4H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pR1HEAAAA3AAAAA8AAAAAAAAAAAAAAAAAmAIAAGRycy9k&#10;b3ducmV2LnhtbFBLBQYAAAAABAAEAPUAAACJAwAAAAA=&#10;" path="m,l41,e" filled="f" strokecolor="#858585" strokeweight=".36pt">
                    <v:path arrowok="t" o:connecttype="custom" o:connectlocs="0,0;41,0" o:connectangles="0,0"/>
                  </v:shape>
                </v:group>
                <v:group id="Group 253" o:spid="_x0000_s1075" style="position:absolute;left:1127;top:1808;width:41;height:2" coordorigin="1127,1808"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4" o:spid="_x0000_s1076" style="position:absolute;left:1127;top:1808;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2uL8A&#10;AADcAAAADwAAAGRycy9kb3ducmV2LnhtbERPTYvCMBC9L/gfwgheFk1XdJVqFFkRxJuuB49DMzbV&#10;ZlKSqPXfm4Pg8fG+58vW1uJOPlSOFfwMMhDEhdMVlwqO/5v+FESIyBprx6TgSQGWi87XHHPtHryn&#10;+yGWIoVwyFGBibHJpQyFIYth4BrixJ2dtxgT9KXUHh8p3NZymGW/0mLFqcFgQ3+GiuvhZhWcTmjW&#10;+8pfJnX43k2yUSwLq5XqddvVDESkNn7Eb/dWKxiO09p0Jh0B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Ona4vwAAANwAAAAPAAAAAAAAAAAAAAAAAJgCAABkcnMvZG93bnJl&#10;di54bWxQSwUGAAAAAAQABAD1AAAAhAMAAAAA&#10;" path="m,l41,e" filled="f" strokecolor="#858585" strokeweight=".36pt">
                    <v:path arrowok="t" o:connecttype="custom" o:connectlocs="0,0;41,0" o:connectangles="0,0"/>
                  </v:shape>
                </v:group>
                <v:group id="Group 255" o:spid="_x0000_s1077" style="position:absolute;left:1127;top:1652;width:41;height:2" coordorigin="1127,1652"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6" o:spid="_x0000_s1078" style="position:absolute;left:1127;top:1652;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wA8AA&#10;AADcAAAADwAAAGRycy9kb3ducmV2LnhtbERPz2vCMBS+D/wfwhN2GTNdkTqqUcQxEG+tHjw+mmfT&#10;rXkpSabdf28OgseP7/dqM9peXMmHzrGCj1kGgrhxuuNWwen4/f4JIkRkjb1jUvBPATbrycsKS+1u&#10;XNG1jq1IIRxKVGBiHEopQ2PIYpi5gThxF+ctxgR9K7XHWwq3vcyzrJAWO04NBgfaGWp+6z+r4HxG&#10;81V1/mfRh7fDIpvHtrFaqdfpuF2CiDTGp/jh3msFeZHmpzPpCM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CwA8AAAADcAAAADwAAAAAAAAAAAAAAAACYAgAAZHJzL2Rvd25y&#10;ZXYueG1sUEsFBgAAAAAEAAQA9QAAAIUDAAAAAA==&#10;" path="m,l41,e" filled="f" strokecolor="#858585" strokeweight=".36pt">
                    <v:path arrowok="t" o:connecttype="custom" o:connectlocs="0,0;41,0" o:connectangles="0,0"/>
                  </v:shape>
                </v:group>
                <v:group id="Group 257" o:spid="_x0000_s1079" style="position:absolute;left:1127;top:1496;width:41;height:2" coordorigin="1127,1496"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58" o:spid="_x0000_s1080" style="position:absolute;left:1127;top:1496;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L78QA&#10;AADcAAAADwAAAGRycy9kb3ducmV2LnhtbESPwWrDMBBE74X8g9hALyWRa0ocnCghtBRKb3Zy8HGx&#10;NpYTa2UkNXH/vioUehxm5g2z3U92EDfyoXes4HmZgSBune65U3A6vi/WIEJE1jg4JgXfFGC/mz1s&#10;sdTuzhXd6tiJBOFQogIT41hKGVpDFsPSjcTJOztvMSbpO6k93hPcDjLPspW02HNaMDjSq6H2Wn9Z&#10;BU2D5q3q/aUYwtNnkb3ErrVaqcf5dNiAiDTF//Bf+0MryFc5/J5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EAAAA3AAAAA8AAAAAAAAAAAAAAAAAmAIAAGRycy9k&#10;b3ducmV2LnhtbFBLBQYAAAAABAAEAPUAAACJAwAAAAA=&#10;" path="m,l41,e" filled="f" strokecolor="#858585" strokeweight=".36pt">
                    <v:path arrowok="t" o:connecttype="custom" o:connectlocs="0,0;41,0" o:connectangles="0,0"/>
                  </v:shape>
                </v:group>
                <v:group id="Group 259" o:spid="_x0000_s1081" style="position:absolute;left:1127;top:1340;width:41;height:2" coordorigin="1127,1340"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60" o:spid="_x0000_s1082" style="position:absolute;left:1127;top:1340;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2AMIA&#10;AADcAAAADwAAAGRycy9kb3ducmV2LnhtbESPzYoCMRCE74LvEFrYi2hGEZXRKKIIsjd/Dh6bSTsZ&#10;nXSGJOrs25uFhT0WVfUVtVy3thYv8qFyrGA0zEAQF05XXCq4nPeDOYgQkTXWjknBDwVYr7qdJeba&#10;vflIr1MsRYJwyFGBibHJpQyFIYth6Bri5N2ctxiT9KXUHt8Jbms5zrKptFhxWjDY0NZQ8Tg9rYLr&#10;Fc3uWPn7rA7971k2iWVhtVJfvXazABGpjf/hv/ZBKxhPJ/B7Jh0Buf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7YAwgAAANwAAAAPAAAAAAAAAAAAAAAAAJgCAABkcnMvZG93&#10;bnJldi54bWxQSwUGAAAAAAQABAD1AAAAhwMAAAAA&#10;" path="m,l41,e" filled="f" strokecolor="#858585" strokeweight=".36pt">
                    <v:path arrowok="t" o:connecttype="custom" o:connectlocs="0,0;41,0" o:connectangles="0,0"/>
                  </v:shape>
                </v:group>
                <v:group id="Group 261" o:spid="_x0000_s1083" style="position:absolute;left:1127;top:1184;width:41;height:2" coordorigin="1127,1184"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62" o:spid="_x0000_s1084" style="position:absolute;left:1127;top:1184;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N7MQA&#10;AADcAAAADwAAAGRycy9kb3ducmV2LnhtbESPwWrDMBBE74X8g9hALyWRa4oTnCghtBRKb05yyHGx&#10;NpYTa2Uk1Xb/vioUehxm5g2z3U+2EwP50DpW8LzMQBDXTrfcKDif3hdrECEia+wck4JvCrDfzR62&#10;WGo3ckXDMTYiQTiUqMDE2JdShtqQxbB0PXHyrs5bjEn6RmqPY4LbTuZZVkiLLacFgz29Gqrvxy+r&#10;4HJB81a1/rbqwtPnKnuJTW21Uo/z6bABEWmK/+G/9odWkBcF/J5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jezEAAAA3AAAAA8AAAAAAAAAAAAAAAAAmAIAAGRycy9k&#10;b3ducmV2LnhtbFBLBQYAAAAABAAEAPUAAACJAwAAAAA=&#10;" path="m,l41,e" filled="f" strokecolor="#858585" strokeweight=".36pt">
                    <v:path arrowok="t" o:connecttype="custom" o:connectlocs="0,0;41,0" o:connectangles="0,0"/>
                  </v:shape>
                </v:group>
                <v:group id="Group 263" o:spid="_x0000_s1085" style="position:absolute;left:1127;top:1028;width:41;height:2" coordorigin="1127,1028"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64" o:spid="_x0000_s1086" style="position:absolute;left:1127;top:1028;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8BcAA&#10;AADcAAAADwAAAGRycy9kb3ducmV2LnhtbERPz2vCMBS+D/wfwhN2GTNdkTqqUcQxEG+tHjw+mmfT&#10;rXkpSabdf28OgseP7/dqM9peXMmHzrGCj1kGgrhxuuNWwen4/f4JIkRkjb1jUvBPATbrycsKS+1u&#10;XNG1jq1IIRxKVGBiHEopQ2PIYpi5gThxF+ctxgR9K7XHWwq3vcyzrJAWO04NBgfaGWp+6z+r4HxG&#10;81V1/mfRh7fDIpvHtrFaqdfpuF2CiDTGp/jh3msFeZHWpjPpCM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a8BcAAAADcAAAADwAAAAAAAAAAAAAAAACYAgAAZHJzL2Rvd25y&#10;ZXYueG1sUEsFBgAAAAAEAAQA9QAAAIUDAAAAAA==&#10;" path="m,l41,e" filled="f" strokecolor="#858585" strokeweight=".36pt">
                    <v:path arrowok="t" o:connecttype="custom" o:connectlocs="0,0;41,0" o:connectangles="0,0"/>
                  </v:shape>
                </v:group>
                <v:group id="Group 265" o:spid="_x0000_s1087" style="position:absolute;left:1127;top:872;width:41;height:2" coordorigin="1127,872"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6" o:spid="_x0000_s1088" style="position:absolute;left:1127;top:872;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m3sEA&#10;AADcAAAADwAAAGRycy9kb3ducmV2LnhtbERPz2vCMBS+D/Y/hDfwMjRdGatUo4yJILtVPXh8NM+m&#10;rnkpSWzrf78cBjt+fL/X28l2YiAfWscK3hYZCOLa6ZYbBefTfr4EESKyxs4xKXhQgO3m+WmNpXYj&#10;VzQcYyNSCIcSFZgY+1LKUBuyGBauJ07c1XmLMUHfSO1xTOG2k3mWfUiLLacGgz19Gap/jner4HJB&#10;s6tafyu68PpdZO+xqa1WavYyfa5ARJriv/jPfdAK8iLNT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5Jt7BAAAA3AAAAA8AAAAAAAAAAAAAAAAAmAIAAGRycy9kb3du&#10;cmV2LnhtbFBLBQYAAAAABAAEAPUAAACGAwAAAAA=&#10;" path="m,l41,e" filled="f" strokecolor="#858585" strokeweight=".36pt">
                    <v:path arrowok="t" o:connecttype="custom" o:connectlocs="0,0;41,0" o:connectangles="0,0"/>
                  </v:shape>
                </v:group>
                <v:group id="Group 267" o:spid="_x0000_s1089" style="position:absolute;left:1127;top:716;width:41;height:2" coordorigin="1127,716"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68" o:spid="_x0000_s1090" style="position:absolute;left:1127;top:716;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dMsMA&#10;AADcAAAADwAAAGRycy9kb3ducmV2LnhtbESPQWvCQBSE74L/YXmCF6mbhtKU6CaIIkhv2h48PrLP&#10;bNrs27C71fjv3UKhx2FmvmHW9Wh7cSUfOscKnpcZCOLG6Y5bBZ8f+6c3ECEia+wdk4I7Bair6WSN&#10;pXY3PtL1FFuRIBxKVGBiHEopQ2PIYli6gTh5F+ctxiR9K7XHW4LbXuZZ9iotdpwWDA60NdR8n36s&#10;gvMZze7Y+a+iD4v3InuJbWO1UvPZuFmBiDTG//Bf+6AV5EUO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cdMsMAAADcAAAADwAAAAAAAAAAAAAAAACYAgAAZHJzL2Rv&#10;d25yZXYueG1sUEsFBgAAAAAEAAQA9QAAAIgDAAAAAA==&#10;" path="m,l41,e" filled="f" strokecolor="#858585" strokeweight=".36pt">
                    <v:path arrowok="t" o:connecttype="custom" o:connectlocs="0,0;41,0" o:connectangles="0,0"/>
                  </v:shape>
                </v:group>
                <v:group id="Group 269" o:spid="_x0000_s1091" style="position:absolute;left:396;top:310;width:4634;height:2709" coordorigin="396,310" coordsize="4634,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0" o:spid="_x0000_s1092" style="position:absolute;left:396;top:310;width:4634;height:2709;visibility:visible;mso-wrap-style:square;v-text-anchor:top" coordsize="4634,2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bMcQA&#10;AADcAAAADwAAAGRycy9kb3ducmV2LnhtbESPQWvCQBSE74L/YXlCL6KbhmIluoq0CNVbtXp+Zp/Z&#10;YPZtml1N/PddoeBxmJlvmPmys5W4UeNLxwpexwkI4tzpkgsFP/v1aArCB2SNlWNScCcPy0W/N8dM&#10;u5a/6bYLhYgQ9hkqMCHUmZQ+N2TRj11NHL2zayyGKJtC6gbbCLeVTJNkIi2WHBcM1vRhKL/srlaB&#10;PZph2v5u9p8nczrgZj28m+1VqZdBt5qBCNSFZ/i//aUVpO9v8Dg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5WzHEAAAA3AAAAA8AAAAAAAAAAAAAAAAAmAIAAGRycy9k&#10;b3ducmV2LnhtbFBLBQYAAAAABAAEAPUAAACJAwAAAAA=&#10;" path="m,2710r4634,l4634,,,,,2710xe" filled="f" strokeweight=".14289mm">
                    <v:path arrowok="t" o:connecttype="custom" o:connectlocs="0,3020;4634,3020;4634,310;0,310;0,3020" o:connectangles="0,0,0,0,0"/>
                  </v:shape>
                </v:group>
                <w10:wrap anchorx="page"/>
              </v:group>
            </w:pict>
          </mc:Fallback>
        </mc:AlternateContent>
      </w:r>
      <w:r w:rsidR="002B3F14">
        <w:rPr>
          <w:rFonts w:cs="Arial"/>
          <w:noProof/>
          <w:szCs w:val="24"/>
          <w:lang w:eastAsia="en-GB"/>
        </w:rPr>
        <mc:AlternateContent>
          <mc:Choice Requires="wpg">
            <w:drawing>
              <wp:anchor distT="0" distB="0" distL="114300" distR="114300" simplePos="0" relativeHeight="251658240" behindDoc="1" locked="0" layoutInCell="1" allowOverlap="1" wp14:anchorId="4402F547" wp14:editId="4088800E">
                <wp:simplePos x="0" y="0"/>
                <wp:positionH relativeFrom="page">
                  <wp:posOffset>246380</wp:posOffset>
                </wp:positionH>
                <wp:positionV relativeFrom="paragraph">
                  <wp:posOffset>4545330</wp:posOffset>
                </wp:positionV>
                <wp:extent cx="2947670" cy="1725930"/>
                <wp:effectExtent l="10795" t="3810" r="3810" b="381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670" cy="1725930"/>
                          <a:chOff x="392" y="306"/>
                          <a:chExt cx="4642" cy="2718"/>
                        </a:xfrm>
                      </wpg:grpSpPr>
                      <wpg:grpSp>
                        <wpg:cNvPr id="142" name="Group 138"/>
                        <wpg:cNvGrpSpPr>
                          <a:grpSpLocks/>
                        </wpg:cNvGrpSpPr>
                        <wpg:grpSpPr bwMode="auto">
                          <a:xfrm>
                            <a:off x="1916" y="716"/>
                            <a:ext cx="2" cy="2184"/>
                            <a:chOff x="1916" y="716"/>
                            <a:chExt cx="2" cy="2184"/>
                          </a:xfrm>
                        </wpg:grpSpPr>
                        <wps:wsp>
                          <wps:cNvPr id="143" name="Freeform 139"/>
                          <wps:cNvSpPr>
                            <a:spLocks/>
                          </wps:cNvSpPr>
                          <wps:spPr bwMode="auto">
                            <a:xfrm>
                              <a:off x="1916"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0"/>
                        <wpg:cNvGrpSpPr>
                          <a:grpSpLocks/>
                        </wpg:cNvGrpSpPr>
                        <wpg:grpSpPr bwMode="auto">
                          <a:xfrm>
                            <a:off x="2665" y="716"/>
                            <a:ext cx="2" cy="2184"/>
                            <a:chOff x="2665" y="716"/>
                            <a:chExt cx="2" cy="2184"/>
                          </a:xfrm>
                        </wpg:grpSpPr>
                        <wps:wsp>
                          <wps:cNvPr id="145" name="Freeform 141"/>
                          <wps:cNvSpPr>
                            <a:spLocks/>
                          </wps:cNvSpPr>
                          <wps:spPr bwMode="auto">
                            <a:xfrm>
                              <a:off x="2665"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2"/>
                        <wpg:cNvGrpSpPr>
                          <a:grpSpLocks/>
                        </wpg:cNvGrpSpPr>
                        <wpg:grpSpPr bwMode="auto">
                          <a:xfrm>
                            <a:off x="3414" y="716"/>
                            <a:ext cx="2" cy="2184"/>
                            <a:chOff x="3414" y="716"/>
                            <a:chExt cx="2" cy="2184"/>
                          </a:xfrm>
                        </wpg:grpSpPr>
                        <wps:wsp>
                          <wps:cNvPr id="147" name="Freeform 143"/>
                          <wps:cNvSpPr>
                            <a:spLocks/>
                          </wps:cNvSpPr>
                          <wps:spPr bwMode="auto">
                            <a:xfrm>
                              <a:off x="3414"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4"/>
                        <wpg:cNvGrpSpPr>
                          <a:grpSpLocks/>
                        </wpg:cNvGrpSpPr>
                        <wpg:grpSpPr bwMode="auto">
                          <a:xfrm>
                            <a:off x="2669" y="2354"/>
                            <a:ext cx="739" cy="2"/>
                            <a:chOff x="2669" y="2354"/>
                            <a:chExt cx="739" cy="2"/>
                          </a:xfrm>
                        </wpg:grpSpPr>
                        <wps:wsp>
                          <wps:cNvPr id="149" name="Freeform 145"/>
                          <wps:cNvSpPr>
                            <a:spLocks/>
                          </wps:cNvSpPr>
                          <wps:spPr bwMode="auto">
                            <a:xfrm>
                              <a:off x="2669" y="2354"/>
                              <a:ext cx="739" cy="2"/>
                            </a:xfrm>
                            <a:custGeom>
                              <a:avLst/>
                              <a:gdLst>
                                <a:gd name="T0" fmla="+- 0 2669 2669"/>
                                <a:gd name="T1" fmla="*/ T0 w 739"/>
                                <a:gd name="T2" fmla="+- 0 3408 2669"/>
                                <a:gd name="T3" fmla="*/ T2 w 739"/>
                              </a:gdLst>
                              <a:ahLst/>
                              <a:cxnLst>
                                <a:cxn ang="0">
                                  <a:pos x="T1" y="0"/>
                                </a:cxn>
                                <a:cxn ang="0">
                                  <a:pos x="T3" y="0"/>
                                </a:cxn>
                              </a:cxnLst>
                              <a:rect l="0" t="0" r="r" b="b"/>
                              <a:pathLst>
                                <a:path w="739">
                                  <a:moveTo>
                                    <a:pt x="0" y="0"/>
                                  </a:moveTo>
                                  <a:lnTo>
                                    <a:pt x="739"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6"/>
                        <wpg:cNvGrpSpPr>
                          <a:grpSpLocks/>
                        </wpg:cNvGrpSpPr>
                        <wpg:grpSpPr bwMode="auto">
                          <a:xfrm>
                            <a:off x="2299" y="2198"/>
                            <a:ext cx="1478" cy="2"/>
                            <a:chOff x="2299" y="2198"/>
                            <a:chExt cx="1478" cy="2"/>
                          </a:xfrm>
                        </wpg:grpSpPr>
                        <wps:wsp>
                          <wps:cNvPr id="151" name="Freeform 147"/>
                          <wps:cNvSpPr>
                            <a:spLocks/>
                          </wps:cNvSpPr>
                          <wps:spPr bwMode="auto">
                            <a:xfrm>
                              <a:off x="2299" y="2198"/>
                              <a:ext cx="1478" cy="2"/>
                            </a:xfrm>
                            <a:custGeom>
                              <a:avLst/>
                              <a:gdLst>
                                <a:gd name="T0" fmla="+- 0 2299 2299"/>
                                <a:gd name="T1" fmla="*/ T0 w 1478"/>
                                <a:gd name="T2" fmla="+- 0 3778 2299"/>
                                <a:gd name="T3" fmla="*/ T2 w 1478"/>
                              </a:gdLst>
                              <a:ahLst/>
                              <a:cxnLst>
                                <a:cxn ang="0">
                                  <a:pos x="T1" y="0"/>
                                </a:cxn>
                                <a:cxn ang="0">
                                  <a:pos x="T3" y="0"/>
                                </a:cxn>
                              </a:cxnLst>
                              <a:rect l="0" t="0" r="r" b="b"/>
                              <a:pathLst>
                                <a:path w="1478">
                                  <a:moveTo>
                                    <a:pt x="0" y="0"/>
                                  </a:moveTo>
                                  <a:lnTo>
                                    <a:pt x="1479"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8"/>
                        <wpg:cNvGrpSpPr>
                          <a:grpSpLocks/>
                        </wpg:cNvGrpSpPr>
                        <wpg:grpSpPr bwMode="auto">
                          <a:xfrm>
                            <a:off x="2328" y="2042"/>
                            <a:ext cx="1421" cy="2"/>
                            <a:chOff x="2328" y="2042"/>
                            <a:chExt cx="1421" cy="2"/>
                          </a:xfrm>
                        </wpg:grpSpPr>
                        <wps:wsp>
                          <wps:cNvPr id="153" name="Freeform 149"/>
                          <wps:cNvSpPr>
                            <a:spLocks/>
                          </wps:cNvSpPr>
                          <wps:spPr bwMode="auto">
                            <a:xfrm>
                              <a:off x="2328" y="2042"/>
                              <a:ext cx="1421" cy="2"/>
                            </a:xfrm>
                            <a:custGeom>
                              <a:avLst/>
                              <a:gdLst>
                                <a:gd name="T0" fmla="+- 0 2328 2328"/>
                                <a:gd name="T1" fmla="*/ T0 w 1421"/>
                                <a:gd name="T2" fmla="+- 0 3749 2328"/>
                                <a:gd name="T3" fmla="*/ T2 w 1421"/>
                              </a:gdLst>
                              <a:ahLst/>
                              <a:cxnLst>
                                <a:cxn ang="0">
                                  <a:pos x="T1" y="0"/>
                                </a:cxn>
                                <a:cxn ang="0">
                                  <a:pos x="T3" y="0"/>
                                </a:cxn>
                              </a:cxnLst>
                              <a:rect l="0" t="0" r="r" b="b"/>
                              <a:pathLst>
                                <a:path w="1421">
                                  <a:moveTo>
                                    <a:pt x="0" y="0"/>
                                  </a:moveTo>
                                  <a:lnTo>
                                    <a:pt x="1421"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0"/>
                        <wpg:cNvGrpSpPr>
                          <a:grpSpLocks/>
                        </wpg:cNvGrpSpPr>
                        <wpg:grpSpPr bwMode="auto">
                          <a:xfrm>
                            <a:off x="2491" y="1886"/>
                            <a:ext cx="1094" cy="2"/>
                            <a:chOff x="2491" y="1886"/>
                            <a:chExt cx="1094" cy="2"/>
                          </a:xfrm>
                        </wpg:grpSpPr>
                        <wps:wsp>
                          <wps:cNvPr id="155" name="Freeform 151"/>
                          <wps:cNvSpPr>
                            <a:spLocks/>
                          </wps:cNvSpPr>
                          <wps:spPr bwMode="auto">
                            <a:xfrm>
                              <a:off x="2491" y="1886"/>
                              <a:ext cx="1094" cy="2"/>
                            </a:xfrm>
                            <a:custGeom>
                              <a:avLst/>
                              <a:gdLst>
                                <a:gd name="T0" fmla="+- 0 2491 2491"/>
                                <a:gd name="T1" fmla="*/ T0 w 1094"/>
                                <a:gd name="T2" fmla="+- 0 3586 2491"/>
                                <a:gd name="T3" fmla="*/ T2 w 1094"/>
                              </a:gdLst>
                              <a:ahLst/>
                              <a:cxnLst>
                                <a:cxn ang="0">
                                  <a:pos x="T1" y="0"/>
                                </a:cxn>
                                <a:cxn ang="0">
                                  <a:pos x="T3" y="0"/>
                                </a:cxn>
                              </a:cxnLst>
                              <a:rect l="0" t="0" r="r" b="b"/>
                              <a:pathLst>
                                <a:path w="1094">
                                  <a:moveTo>
                                    <a:pt x="0" y="0"/>
                                  </a:moveTo>
                                  <a:lnTo>
                                    <a:pt x="1095"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2"/>
                        <wpg:cNvGrpSpPr>
                          <a:grpSpLocks/>
                        </wpg:cNvGrpSpPr>
                        <wpg:grpSpPr bwMode="auto">
                          <a:xfrm>
                            <a:off x="4163" y="716"/>
                            <a:ext cx="2" cy="2184"/>
                            <a:chOff x="4163" y="716"/>
                            <a:chExt cx="2" cy="2184"/>
                          </a:xfrm>
                        </wpg:grpSpPr>
                        <wps:wsp>
                          <wps:cNvPr id="157" name="Freeform 153"/>
                          <wps:cNvSpPr>
                            <a:spLocks/>
                          </wps:cNvSpPr>
                          <wps:spPr bwMode="auto">
                            <a:xfrm>
                              <a:off x="4163"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4"/>
                        <wpg:cNvGrpSpPr>
                          <a:grpSpLocks/>
                        </wpg:cNvGrpSpPr>
                        <wpg:grpSpPr bwMode="auto">
                          <a:xfrm>
                            <a:off x="1337" y="1730"/>
                            <a:ext cx="3403" cy="2"/>
                            <a:chOff x="1337" y="1730"/>
                            <a:chExt cx="3403" cy="2"/>
                          </a:xfrm>
                        </wpg:grpSpPr>
                        <wps:wsp>
                          <wps:cNvPr id="159" name="Freeform 155"/>
                          <wps:cNvSpPr>
                            <a:spLocks/>
                          </wps:cNvSpPr>
                          <wps:spPr bwMode="auto">
                            <a:xfrm>
                              <a:off x="1337" y="1730"/>
                              <a:ext cx="3403" cy="2"/>
                            </a:xfrm>
                            <a:custGeom>
                              <a:avLst/>
                              <a:gdLst>
                                <a:gd name="T0" fmla="+- 0 1337 1337"/>
                                <a:gd name="T1" fmla="*/ T0 w 3403"/>
                                <a:gd name="T2" fmla="+- 0 4740 1337"/>
                                <a:gd name="T3" fmla="*/ T2 w 3403"/>
                              </a:gdLst>
                              <a:ahLst/>
                              <a:cxnLst>
                                <a:cxn ang="0">
                                  <a:pos x="T1" y="0"/>
                                </a:cxn>
                                <a:cxn ang="0">
                                  <a:pos x="T3" y="0"/>
                                </a:cxn>
                              </a:cxnLst>
                              <a:rect l="0" t="0" r="r" b="b"/>
                              <a:pathLst>
                                <a:path w="3403">
                                  <a:moveTo>
                                    <a:pt x="0" y="0"/>
                                  </a:moveTo>
                                  <a:lnTo>
                                    <a:pt x="3403"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6"/>
                        <wpg:cNvGrpSpPr>
                          <a:grpSpLocks/>
                        </wpg:cNvGrpSpPr>
                        <wpg:grpSpPr bwMode="auto">
                          <a:xfrm>
                            <a:off x="1500" y="1574"/>
                            <a:ext cx="3077" cy="2"/>
                            <a:chOff x="1500" y="1574"/>
                            <a:chExt cx="3077" cy="2"/>
                          </a:xfrm>
                        </wpg:grpSpPr>
                        <wps:wsp>
                          <wps:cNvPr id="161" name="Freeform 157"/>
                          <wps:cNvSpPr>
                            <a:spLocks/>
                          </wps:cNvSpPr>
                          <wps:spPr bwMode="auto">
                            <a:xfrm>
                              <a:off x="1500" y="1574"/>
                              <a:ext cx="3077" cy="2"/>
                            </a:xfrm>
                            <a:custGeom>
                              <a:avLst/>
                              <a:gdLst>
                                <a:gd name="T0" fmla="+- 0 1500 1500"/>
                                <a:gd name="T1" fmla="*/ T0 w 3077"/>
                                <a:gd name="T2" fmla="+- 0 4577 1500"/>
                                <a:gd name="T3" fmla="*/ T2 w 3077"/>
                              </a:gdLst>
                              <a:ahLst/>
                              <a:cxnLst>
                                <a:cxn ang="0">
                                  <a:pos x="T1" y="0"/>
                                </a:cxn>
                                <a:cxn ang="0">
                                  <a:pos x="T3" y="0"/>
                                </a:cxn>
                              </a:cxnLst>
                              <a:rect l="0" t="0" r="r" b="b"/>
                              <a:pathLst>
                                <a:path w="3077">
                                  <a:moveTo>
                                    <a:pt x="0" y="0"/>
                                  </a:moveTo>
                                  <a:lnTo>
                                    <a:pt x="3077"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8"/>
                        <wpg:cNvGrpSpPr>
                          <a:grpSpLocks/>
                        </wpg:cNvGrpSpPr>
                        <wpg:grpSpPr bwMode="auto">
                          <a:xfrm>
                            <a:off x="1766" y="1418"/>
                            <a:ext cx="2544" cy="2"/>
                            <a:chOff x="1766" y="1418"/>
                            <a:chExt cx="2544" cy="2"/>
                          </a:xfrm>
                        </wpg:grpSpPr>
                        <wps:wsp>
                          <wps:cNvPr id="163" name="Freeform 159"/>
                          <wps:cNvSpPr>
                            <a:spLocks/>
                          </wps:cNvSpPr>
                          <wps:spPr bwMode="auto">
                            <a:xfrm>
                              <a:off x="1766" y="1418"/>
                              <a:ext cx="2544" cy="2"/>
                            </a:xfrm>
                            <a:custGeom>
                              <a:avLst/>
                              <a:gdLst>
                                <a:gd name="T0" fmla="+- 0 1766 1766"/>
                                <a:gd name="T1" fmla="*/ T0 w 2544"/>
                                <a:gd name="T2" fmla="+- 0 4310 1766"/>
                                <a:gd name="T3" fmla="*/ T2 w 2544"/>
                              </a:gdLst>
                              <a:ahLst/>
                              <a:cxnLst>
                                <a:cxn ang="0">
                                  <a:pos x="T1" y="0"/>
                                </a:cxn>
                                <a:cxn ang="0">
                                  <a:pos x="T3" y="0"/>
                                </a:cxn>
                              </a:cxnLst>
                              <a:rect l="0" t="0" r="r" b="b"/>
                              <a:pathLst>
                                <a:path w="2544">
                                  <a:moveTo>
                                    <a:pt x="0" y="0"/>
                                  </a:moveTo>
                                  <a:lnTo>
                                    <a:pt x="2544"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0"/>
                        <wpg:cNvGrpSpPr>
                          <a:grpSpLocks/>
                        </wpg:cNvGrpSpPr>
                        <wpg:grpSpPr bwMode="auto">
                          <a:xfrm>
                            <a:off x="2388" y="1262"/>
                            <a:ext cx="1301" cy="2"/>
                            <a:chOff x="2388" y="1262"/>
                            <a:chExt cx="1301" cy="2"/>
                          </a:xfrm>
                        </wpg:grpSpPr>
                        <wps:wsp>
                          <wps:cNvPr id="165" name="Freeform 161"/>
                          <wps:cNvSpPr>
                            <a:spLocks/>
                          </wps:cNvSpPr>
                          <wps:spPr bwMode="auto">
                            <a:xfrm>
                              <a:off x="2388" y="1262"/>
                              <a:ext cx="1301" cy="2"/>
                            </a:xfrm>
                            <a:custGeom>
                              <a:avLst/>
                              <a:gdLst>
                                <a:gd name="T0" fmla="+- 0 2388 2388"/>
                                <a:gd name="T1" fmla="*/ T0 w 1301"/>
                                <a:gd name="T2" fmla="+- 0 3689 2388"/>
                                <a:gd name="T3" fmla="*/ T2 w 1301"/>
                              </a:gdLst>
                              <a:ahLst/>
                              <a:cxnLst>
                                <a:cxn ang="0">
                                  <a:pos x="T1" y="0"/>
                                </a:cxn>
                                <a:cxn ang="0">
                                  <a:pos x="T3" y="0"/>
                                </a:cxn>
                              </a:cxnLst>
                              <a:rect l="0" t="0" r="r" b="b"/>
                              <a:pathLst>
                                <a:path w="1301">
                                  <a:moveTo>
                                    <a:pt x="0" y="0"/>
                                  </a:moveTo>
                                  <a:lnTo>
                                    <a:pt x="1301"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2"/>
                        <wpg:cNvGrpSpPr>
                          <a:grpSpLocks/>
                        </wpg:cNvGrpSpPr>
                        <wpg:grpSpPr bwMode="auto">
                          <a:xfrm>
                            <a:off x="2182" y="1106"/>
                            <a:ext cx="1716" cy="2"/>
                            <a:chOff x="2182" y="1106"/>
                            <a:chExt cx="1716" cy="2"/>
                          </a:xfrm>
                        </wpg:grpSpPr>
                        <wps:wsp>
                          <wps:cNvPr id="167" name="Freeform 163"/>
                          <wps:cNvSpPr>
                            <a:spLocks/>
                          </wps:cNvSpPr>
                          <wps:spPr bwMode="auto">
                            <a:xfrm>
                              <a:off x="2182" y="1106"/>
                              <a:ext cx="1716" cy="2"/>
                            </a:xfrm>
                            <a:custGeom>
                              <a:avLst/>
                              <a:gdLst>
                                <a:gd name="T0" fmla="+- 0 2182 2182"/>
                                <a:gd name="T1" fmla="*/ T0 w 1716"/>
                                <a:gd name="T2" fmla="+- 0 3898 2182"/>
                                <a:gd name="T3" fmla="*/ T2 w 1716"/>
                              </a:gdLst>
                              <a:ahLst/>
                              <a:cxnLst>
                                <a:cxn ang="0">
                                  <a:pos x="T1" y="0"/>
                                </a:cxn>
                                <a:cxn ang="0">
                                  <a:pos x="T3" y="0"/>
                                </a:cxn>
                              </a:cxnLst>
                              <a:rect l="0" t="0" r="r" b="b"/>
                              <a:pathLst>
                                <a:path w="1716">
                                  <a:moveTo>
                                    <a:pt x="0" y="0"/>
                                  </a:moveTo>
                                  <a:lnTo>
                                    <a:pt x="1716"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4"/>
                        <wpg:cNvGrpSpPr>
                          <a:grpSpLocks/>
                        </wpg:cNvGrpSpPr>
                        <wpg:grpSpPr bwMode="auto">
                          <a:xfrm>
                            <a:off x="1944" y="794"/>
                            <a:ext cx="2189" cy="2"/>
                            <a:chOff x="1944" y="794"/>
                            <a:chExt cx="2189" cy="2"/>
                          </a:xfrm>
                        </wpg:grpSpPr>
                        <wps:wsp>
                          <wps:cNvPr id="169" name="Freeform 165"/>
                          <wps:cNvSpPr>
                            <a:spLocks/>
                          </wps:cNvSpPr>
                          <wps:spPr bwMode="auto">
                            <a:xfrm>
                              <a:off x="1944" y="794"/>
                              <a:ext cx="2189" cy="2"/>
                            </a:xfrm>
                            <a:custGeom>
                              <a:avLst/>
                              <a:gdLst>
                                <a:gd name="T0" fmla="+- 0 1944 1944"/>
                                <a:gd name="T1" fmla="*/ T0 w 2189"/>
                                <a:gd name="T2" fmla="+- 0 4133 1944"/>
                                <a:gd name="T3" fmla="*/ T2 w 2189"/>
                              </a:gdLst>
                              <a:ahLst/>
                              <a:cxnLst>
                                <a:cxn ang="0">
                                  <a:pos x="T1" y="0"/>
                                </a:cxn>
                                <a:cxn ang="0">
                                  <a:pos x="T3" y="0"/>
                                </a:cxn>
                              </a:cxnLst>
                              <a:rect l="0" t="0" r="r" b="b"/>
                              <a:pathLst>
                                <a:path w="2189">
                                  <a:moveTo>
                                    <a:pt x="0" y="0"/>
                                  </a:moveTo>
                                  <a:lnTo>
                                    <a:pt x="2189"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6"/>
                        <wpg:cNvGrpSpPr>
                          <a:grpSpLocks/>
                        </wpg:cNvGrpSpPr>
                        <wpg:grpSpPr bwMode="auto">
                          <a:xfrm>
                            <a:off x="4909" y="716"/>
                            <a:ext cx="2" cy="2184"/>
                            <a:chOff x="4909" y="716"/>
                            <a:chExt cx="2" cy="2184"/>
                          </a:xfrm>
                        </wpg:grpSpPr>
                        <wps:wsp>
                          <wps:cNvPr id="171" name="Freeform 167"/>
                          <wps:cNvSpPr>
                            <a:spLocks/>
                          </wps:cNvSpPr>
                          <wps:spPr bwMode="auto">
                            <a:xfrm>
                              <a:off x="4909" y="716"/>
                              <a:ext cx="2" cy="2184"/>
                            </a:xfrm>
                            <a:custGeom>
                              <a:avLst/>
                              <a:gdLst>
                                <a:gd name="T0" fmla="+- 0 716 716"/>
                                <a:gd name="T1" fmla="*/ 716 h 2184"/>
                                <a:gd name="T2" fmla="+- 0 2900 716"/>
                                <a:gd name="T3" fmla="*/ 2900 h 2184"/>
                              </a:gdLst>
                              <a:ahLst/>
                              <a:cxnLst>
                                <a:cxn ang="0">
                                  <a:pos x="0" y="T1"/>
                                </a:cxn>
                                <a:cxn ang="0">
                                  <a:pos x="0" y="T3"/>
                                </a:cxn>
                              </a:cxnLst>
                              <a:rect l="0" t="0" r="r" b="b"/>
                              <a:pathLst>
                                <a:path h="2184">
                                  <a:moveTo>
                                    <a:pt x="0" y="0"/>
                                  </a:moveTo>
                                  <a:lnTo>
                                    <a:pt x="0" y="2184"/>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8"/>
                        <wpg:cNvGrpSpPr>
                          <a:grpSpLocks/>
                        </wpg:cNvGrpSpPr>
                        <wpg:grpSpPr bwMode="auto">
                          <a:xfrm>
                            <a:off x="2801" y="2510"/>
                            <a:ext cx="475" cy="2"/>
                            <a:chOff x="2801" y="2510"/>
                            <a:chExt cx="475" cy="2"/>
                          </a:xfrm>
                        </wpg:grpSpPr>
                        <wps:wsp>
                          <wps:cNvPr id="173" name="Freeform 169"/>
                          <wps:cNvSpPr>
                            <a:spLocks/>
                          </wps:cNvSpPr>
                          <wps:spPr bwMode="auto">
                            <a:xfrm>
                              <a:off x="2801" y="2510"/>
                              <a:ext cx="475" cy="2"/>
                            </a:xfrm>
                            <a:custGeom>
                              <a:avLst/>
                              <a:gdLst>
                                <a:gd name="T0" fmla="+- 0 2801 2801"/>
                                <a:gd name="T1" fmla="*/ T0 w 475"/>
                                <a:gd name="T2" fmla="+- 0 3276 2801"/>
                                <a:gd name="T3" fmla="*/ T2 w 475"/>
                              </a:gdLst>
                              <a:ahLst/>
                              <a:cxnLst>
                                <a:cxn ang="0">
                                  <a:pos x="T1" y="0"/>
                                </a:cxn>
                                <a:cxn ang="0">
                                  <a:pos x="T3" y="0"/>
                                </a:cxn>
                              </a:cxnLst>
                              <a:rect l="0" t="0" r="r" b="b"/>
                              <a:pathLst>
                                <a:path w="475">
                                  <a:moveTo>
                                    <a:pt x="0" y="0"/>
                                  </a:moveTo>
                                  <a:lnTo>
                                    <a:pt x="475" y="0"/>
                                  </a:lnTo>
                                </a:path>
                              </a:pathLst>
                            </a:custGeom>
                            <a:noFill/>
                            <a:ln w="4089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0"/>
                        <wpg:cNvGrpSpPr>
                          <a:grpSpLocks/>
                        </wpg:cNvGrpSpPr>
                        <wpg:grpSpPr bwMode="auto">
                          <a:xfrm>
                            <a:off x="1168" y="716"/>
                            <a:ext cx="2" cy="2184"/>
                            <a:chOff x="1168" y="716"/>
                            <a:chExt cx="2" cy="2184"/>
                          </a:xfrm>
                        </wpg:grpSpPr>
                        <wps:wsp>
                          <wps:cNvPr id="175" name="Freeform 171"/>
                          <wps:cNvSpPr>
                            <a:spLocks/>
                          </wps:cNvSpPr>
                          <wps:spPr bwMode="auto">
                            <a:xfrm>
                              <a:off x="1168" y="716"/>
                              <a:ext cx="2" cy="2184"/>
                            </a:xfrm>
                            <a:custGeom>
                              <a:avLst/>
                              <a:gdLst>
                                <a:gd name="T0" fmla="+- 0 2900 716"/>
                                <a:gd name="T1" fmla="*/ 2900 h 2184"/>
                                <a:gd name="T2" fmla="+- 0 716 716"/>
                                <a:gd name="T3" fmla="*/ 716 h 2184"/>
                              </a:gdLst>
                              <a:ahLst/>
                              <a:cxnLst>
                                <a:cxn ang="0">
                                  <a:pos x="0" y="T1"/>
                                </a:cxn>
                                <a:cxn ang="0">
                                  <a:pos x="0" y="T3"/>
                                </a:cxn>
                              </a:cxnLst>
                              <a:rect l="0" t="0" r="r" b="b"/>
                              <a:pathLst>
                                <a:path h="2184">
                                  <a:moveTo>
                                    <a:pt x="0" y="2184"/>
                                  </a:moveTo>
                                  <a:lnTo>
                                    <a:pt x="0"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2"/>
                        <wpg:cNvGrpSpPr>
                          <a:grpSpLocks/>
                        </wpg:cNvGrpSpPr>
                        <wpg:grpSpPr bwMode="auto">
                          <a:xfrm>
                            <a:off x="1127" y="2900"/>
                            <a:ext cx="41" cy="2"/>
                            <a:chOff x="1127" y="2900"/>
                            <a:chExt cx="41" cy="2"/>
                          </a:xfrm>
                        </wpg:grpSpPr>
                        <wps:wsp>
                          <wps:cNvPr id="177" name="Freeform 173"/>
                          <wps:cNvSpPr>
                            <a:spLocks/>
                          </wps:cNvSpPr>
                          <wps:spPr bwMode="auto">
                            <a:xfrm>
                              <a:off x="1127" y="2900"/>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4"/>
                        <wpg:cNvGrpSpPr>
                          <a:grpSpLocks/>
                        </wpg:cNvGrpSpPr>
                        <wpg:grpSpPr bwMode="auto">
                          <a:xfrm>
                            <a:off x="1127" y="2744"/>
                            <a:ext cx="41" cy="2"/>
                            <a:chOff x="1127" y="2744"/>
                            <a:chExt cx="41" cy="2"/>
                          </a:xfrm>
                        </wpg:grpSpPr>
                        <wps:wsp>
                          <wps:cNvPr id="179" name="Freeform 175"/>
                          <wps:cNvSpPr>
                            <a:spLocks/>
                          </wps:cNvSpPr>
                          <wps:spPr bwMode="auto">
                            <a:xfrm>
                              <a:off x="1127" y="2744"/>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76"/>
                        <wpg:cNvGrpSpPr>
                          <a:grpSpLocks/>
                        </wpg:cNvGrpSpPr>
                        <wpg:grpSpPr bwMode="auto">
                          <a:xfrm>
                            <a:off x="1127" y="2588"/>
                            <a:ext cx="41" cy="2"/>
                            <a:chOff x="1127" y="2588"/>
                            <a:chExt cx="41" cy="2"/>
                          </a:xfrm>
                        </wpg:grpSpPr>
                        <wps:wsp>
                          <wps:cNvPr id="181" name="Freeform 177"/>
                          <wps:cNvSpPr>
                            <a:spLocks/>
                          </wps:cNvSpPr>
                          <wps:spPr bwMode="auto">
                            <a:xfrm>
                              <a:off x="1127" y="2588"/>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8"/>
                        <wpg:cNvGrpSpPr>
                          <a:grpSpLocks/>
                        </wpg:cNvGrpSpPr>
                        <wpg:grpSpPr bwMode="auto">
                          <a:xfrm>
                            <a:off x="1127" y="2432"/>
                            <a:ext cx="41" cy="2"/>
                            <a:chOff x="1127" y="2432"/>
                            <a:chExt cx="41" cy="2"/>
                          </a:xfrm>
                        </wpg:grpSpPr>
                        <wps:wsp>
                          <wps:cNvPr id="183" name="Freeform 179"/>
                          <wps:cNvSpPr>
                            <a:spLocks/>
                          </wps:cNvSpPr>
                          <wps:spPr bwMode="auto">
                            <a:xfrm>
                              <a:off x="1127" y="2432"/>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0"/>
                        <wpg:cNvGrpSpPr>
                          <a:grpSpLocks/>
                        </wpg:cNvGrpSpPr>
                        <wpg:grpSpPr bwMode="auto">
                          <a:xfrm>
                            <a:off x="1127" y="2276"/>
                            <a:ext cx="41" cy="2"/>
                            <a:chOff x="1127" y="2276"/>
                            <a:chExt cx="41" cy="2"/>
                          </a:xfrm>
                        </wpg:grpSpPr>
                        <wps:wsp>
                          <wps:cNvPr id="185" name="Freeform 181"/>
                          <wps:cNvSpPr>
                            <a:spLocks/>
                          </wps:cNvSpPr>
                          <wps:spPr bwMode="auto">
                            <a:xfrm>
                              <a:off x="1127" y="2276"/>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2"/>
                        <wpg:cNvGrpSpPr>
                          <a:grpSpLocks/>
                        </wpg:cNvGrpSpPr>
                        <wpg:grpSpPr bwMode="auto">
                          <a:xfrm>
                            <a:off x="1127" y="2120"/>
                            <a:ext cx="41" cy="2"/>
                            <a:chOff x="1127" y="2120"/>
                            <a:chExt cx="41" cy="2"/>
                          </a:xfrm>
                        </wpg:grpSpPr>
                        <wps:wsp>
                          <wps:cNvPr id="187" name="Freeform 183"/>
                          <wps:cNvSpPr>
                            <a:spLocks/>
                          </wps:cNvSpPr>
                          <wps:spPr bwMode="auto">
                            <a:xfrm>
                              <a:off x="1127" y="2120"/>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4"/>
                        <wpg:cNvGrpSpPr>
                          <a:grpSpLocks/>
                        </wpg:cNvGrpSpPr>
                        <wpg:grpSpPr bwMode="auto">
                          <a:xfrm>
                            <a:off x="1127" y="1964"/>
                            <a:ext cx="41" cy="2"/>
                            <a:chOff x="1127" y="1964"/>
                            <a:chExt cx="41" cy="2"/>
                          </a:xfrm>
                        </wpg:grpSpPr>
                        <wps:wsp>
                          <wps:cNvPr id="189" name="Freeform 185"/>
                          <wps:cNvSpPr>
                            <a:spLocks/>
                          </wps:cNvSpPr>
                          <wps:spPr bwMode="auto">
                            <a:xfrm>
                              <a:off x="1127" y="1964"/>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6"/>
                        <wpg:cNvGrpSpPr>
                          <a:grpSpLocks/>
                        </wpg:cNvGrpSpPr>
                        <wpg:grpSpPr bwMode="auto">
                          <a:xfrm>
                            <a:off x="1127" y="1808"/>
                            <a:ext cx="41" cy="2"/>
                            <a:chOff x="1127" y="1808"/>
                            <a:chExt cx="41" cy="2"/>
                          </a:xfrm>
                        </wpg:grpSpPr>
                        <wps:wsp>
                          <wps:cNvPr id="191" name="Freeform 187"/>
                          <wps:cNvSpPr>
                            <a:spLocks/>
                          </wps:cNvSpPr>
                          <wps:spPr bwMode="auto">
                            <a:xfrm>
                              <a:off x="1127" y="1808"/>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8"/>
                        <wpg:cNvGrpSpPr>
                          <a:grpSpLocks/>
                        </wpg:cNvGrpSpPr>
                        <wpg:grpSpPr bwMode="auto">
                          <a:xfrm>
                            <a:off x="1127" y="1652"/>
                            <a:ext cx="41" cy="2"/>
                            <a:chOff x="1127" y="1652"/>
                            <a:chExt cx="41" cy="2"/>
                          </a:xfrm>
                        </wpg:grpSpPr>
                        <wps:wsp>
                          <wps:cNvPr id="193" name="Freeform 189"/>
                          <wps:cNvSpPr>
                            <a:spLocks/>
                          </wps:cNvSpPr>
                          <wps:spPr bwMode="auto">
                            <a:xfrm>
                              <a:off x="1127" y="1652"/>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90"/>
                        <wpg:cNvGrpSpPr>
                          <a:grpSpLocks/>
                        </wpg:cNvGrpSpPr>
                        <wpg:grpSpPr bwMode="auto">
                          <a:xfrm>
                            <a:off x="1127" y="1496"/>
                            <a:ext cx="41" cy="2"/>
                            <a:chOff x="1127" y="1496"/>
                            <a:chExt cx="41" cy="2"/>
                          </a:xfrm>
                        </wpg:grpSpPr>
                        <wps:wsp>
                          <wps:cNvPr id="195" name="Freeform 191"/>
                          <wps:cNvSpPr>
                            <a:spLocks/>
                          </wps:cNvSpPr>
                          <wps:spPr bwMode="auto">
                            <a:xfrm>
                              <a:off x="1127" y="1496"/>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2"/>
                        <wpg:cNvGrpSpPr>
                          <a:grpSpLocks/>
                        </wpg:cNvGrpSpPr>
                        <wpg:grpSpPr bwMode="auto">
                          <a:xfrm>
                            <a:off x="1127" y="1340"/>
                            <a:ext cx="41" cy="2"/>
                            <a:chOff x="1127" y="1340"/>
                            <a:chExt cx="41" cy="2"/>
                          </a:xfrm>
                        </wpg:grpSpPr>
                        <wps:wsp>
                          <wps:cNvPr id="197" name="Freeform 193"/>
                          <wps:cNvSpPr>
                            <a:spLocks/>
                          </wps:cNvSpPr>
                          <wps:spPr bwMode="auto">
                            <a:xfrm>
                              <a:off x="1127" y="1340"/>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4"/>
                        <wpg:cNvGrpSpPr>
                          <a:grpSpLocks/>
                        </wpg:cNvGrpSpPr>
                        <wpg:grpSpPr bwMode="auto">
                          <a:xfrm>
                            <a:off x="1127" y="1184"/>
                            <a:ext cx="41" cy="2"/>
                            <a:chOff x="1127" y="1184"/>
                            <a:chExt cx="41" cy="2"/>
                          </a:xfrm>
                        </wpg:grpSpPr>
                        <wps:wsp>
                          <wps:cNvPr id="199" name="Freeform 195"/>
                          <wps:cNvSpPr>
                            <a:spLocks/>
                          </wps:cNvSpPr>
                          <wps:spPr bwMode="auto">
                            <a:xfrm>
                              <a:off x="1127" y="1184"/>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6"/>
                        <wpg:cNvGrpSpPr>
                          <a:grpSpLocks/>
                        </wpg:cNvGrpSpPr>
                        <wpg:grpSpPr bwMode="auto">
                          <a:xfrm>
                            <a:off x="1127" y="1028"/>
                            <a:ext cx="41" cy="2"/>
                            <a:chOff x="1127" y="1028"/>
                            <a:chExt cx="41" cy="2"/>
                          </a:xfrm>
                        </wpg:grpSpPr>
                        <wps:wsp>
                          <wps:cNvPr id="201" name="Freeform 197"/>
                          <wps:cNvSpPr>
                            <a:spLocks/>
                          </wps:cNvSpPr>
                          <wps:spPr bwMode="auto">
                            <a:xfrm>
                              <a:off x="1127" y="1028"/>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98"/>
                        <wpg:cNvGrpSpPr>
                          <a:grpSpLocks/>
                        </wpg:cNvGrpSpPr>
                        <wpg:grpSpPr bwMode="auto">
                          <a:xfrm>
                            <a:off x="1127" y="872"/>
                            <a:ext cx="41" cy="2"/>
                            <a:chOff x="1127" y="872"/>
                            <a:chExt cx="41" cy="2"/>
                          </a:xfrm>
                        </wpg:grpSpPr>
                        <wps:wsp>
                          <wps:cNvPr id="203" name="Freeform 199"/>
                          <wps:cNvSpPr>
                            <a:spLocks/>
                          </wps:cNvSpPr>
                          <wps:spPr bwMode="auto">
                            <a:xfrm>
                              <a:off x="1127" y="872"/>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00"/>
                        <wpg:cNvGrpSpPr>
                          <a:grpSpLocks/>
                        </wpg:cNvGrpSpPr>
                        <wpg:grpSpPr bwMode="auto">
                          <a:xfrm>
                            <a:off x="1127" y="716"/>
                            <a:ext cx="41" cy="2"/>
                            <a:chOff x="1127" y="716"/>
                            <a:chExt cx="41" cy="2"/>
                          </a:xfrm>
                        </wpg:grpSpPr>
                        <wps:wsp>
                          <wps:cNvPr id="205" name="Freeform 201"/>
                          <wps:cNvSpPr>
                            <a:spLocks/>
                          </wps:cNvSpPr>
                          <wps:spPr bwMode="auto">
                            <a:xfrm>
                              <a:off x="1127" y="716"/>
                              <a:ext cx="41" cy="2"/>
                            </a:xfrm>
                            <a:custGeom>
                              <a:avLst/>
                              <a:gdLst>
                                <a:gd name="T0" fmla="+- 0 1127 1127"/>
                                <a:gd name="T1" fmla="*/ T0 w 41"/>
                                <a:gd name="T2" fmla="+- 0 1168 1127"/>
                                <a:gd name="T3" fmla="*/ T2 w 41"/>
                              </a:gdLst>
                              <a:ahLst/>
                              <a:cxnLst>
                                <a:cxn ang="0">
                                  <a:pos x="T1" y="0"/>
                                </a:cxn>
                                <a:cxn ang="0">
                                  <a:pos x="T3" y="0"/>
                                </a:cxn>
                              </a:cxnLst>
                              <a:rect l="0" t="0" r="r" b="b"/>
                              <a:pathLst>
                                <a:path w="41">
                                  <a:moveTo>
                                    <a:pt x="0" y="0"/>
                                  </a:moveTo>
                                  <a:lnTo>
                                    <a:pt x="41" y="0"/>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202"/>
                        <wpg:cNvGrpSpPr>
                          <a:grpSpLocks/>
                        </wpg:cNvGrpSpPr>
                        <wpg:grpSpPr bwMode="auto">
                          <a:xfrm>
                            <a:off x="396" y="310"/>
                            <a:ext cx="4634" cy="2709"/>
                            <a:chOff x="396" y="310"/>
                            <a:chExt cx="4634" cy="2709"/>
                          </a:xfrm>
                        </wpg:grpSpPr>
                        <wps:wsp>
                          <wps:cNvPr id="207" name="Freeform 203"/>
                          <wps:cNvSpPr>
                            <a:spLocks/>
                          </wps:cNvSpPr>
                          <wps:spPr bwMode="auto">
                            <a:xfrm>
                              <a:off x="396" y="310"/>
                              <a:ext cx="4634" cy="2709"/>
                            </a:xfrm>
                            <a:custGeom>
                              <a:avLst/>
                              <a:gdLst>
                                <a:gd name="T0" fmla="+- 0 396 396"/>
                                <a:gd name="T1" fmla="*/ T0 w 4634"/>
                                <a:gd name="T2" fmla="+- 0 3020 310"/>
                                <a:gd name="T3" fmla="*/ 3020 h 2709"/>
                                <a:gd name="T4" fmla="+- 0 5030 396"/>
                                <a:gd name="T5" fmla="*/ T4 w 4634"/>
                                <a:gd name="T6" fmla="+- 0 3020 310"/>
                                <a:gd name="T7" fmla="*/ 3020 h 2709"/>
                                <a:gd name="T8" fmla="+- 0 5030 396"/>
                                <a:gd name="T9" fmla="*/ T8 w 4634"/>
                                <a:gd name="T10" fmla="+- 0 310 310"/>
                                <a:gd name="T11" fmla="*/ 310 h 2709"/>
                                <a:gd name="T12" fmla="+- 0 396 396"/>
                                <a:gd name="T13" fmla="*/ T12 w 4634"/>
                                <a:gd name="T14" fmla="+- 0 310 310"/>
                                <a:gd name="T15" fmla="*/ 310 h 2709"/>
                                <a:gd name="T16" fmla="+- 0 396 396"/>
                                <a:gd name="T17" fmla="*/ T16 w 4634"/>
                                <a:gd name="T18" fmla="+- 0 3020 310"/>
                                <a:gd name="T19" fmla="*/ 3020 h 2709"/>
                              </a:gdLst>
                              <a:ahLst/>
                              <a:cxnLst>
                                <a:cxn ang="0">
                                  <a:pos x="T1" y="T3"/>
                                </a:cxn>
                                <a:cxn ang="0">
                                  <a:pos x="T5" y="T7"/>
                                </a:cxn>
                                <a:cxn ang="0">
                                  <a:pos x="T9" y="T11"/>
                                </a:cxn>
                                <a:cxn ang="0">
                                  <a:pos x="T13" y="T15"/>
                                </a:cxn>
                                <a:cxn ang="0">
                                  <a:pos x="T17" y="T19"/>
                                </a:cxn>
                              </a:cxnLst>
                              <a:rect l="0" t="0" r="r" b="b"/>
                              <a:pathLst>
                                <a:path w="4634" h="2709">
                                  <a:moveTo>
                                    <a:pt x="0" y="2710"/>
                                  </a:moveTo>
                                  <a:lnTo>
                                    <a:pt x="4634" y="2710"/>
                                  </a:lnTo>
                                  <a:lnTo>
                                    <a:pt x="4634" y="0"/>
                                  </a:lnTo>
                                  <a:lnTo>
                                    <a:pt x="0" y="0"/>
                                  </a:lnTo>
                                  <a:lnTo>
                                    <a:pt x="0" y="2710"/>
                                  </a:lnTo>
                                  <a:close/>
                                </a:path>
                              </a:pathLst>
                            </a:custGeom>
                            <a:noFill/>
                            <a:ln w="5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19.4pt;margin-top:357.9pt;width:232.1pt;height:135.9pt;z-index:-251658240;mso-position-horizontal-relative:page" coordorigin="392,306" coordsize="4642,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">
                <v:group id="Group 138" o:spid="_x0000_s1027" style="position:absolute;left:1916;top:716;width:2;height:2184" coordorigin="1916,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9" o:spid="_x0000_s1028" style="position:absolute;left:1916;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EmcQA&#10;AADcAAAADwAAAGRycy9kb3ducmV2LnhtbESPS6vCMBCF9xf8D2EEd7epD1SqUUS46MaFDxB3QzO2&#10;xWZSmlxb/fVGENzNcM535sx82ZpS3Kl2hWUF/SgGQZxaXXCm4HT8+52CcB5ZY2mZFDzIwXLR+Zlj&#10;om3De7offCZCCLsEFeTeV4mULs3JoItsRRy0q60N+rDWmdQ1NiHclHIQx2NpsOBwIceK1jmlt8O/&#10;CTV262Gb6e1z9KRHY/qb80VONkr1uu1qBsJT67/mD73VgRsN4f1MmE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RJnEAAAA3AAAAA8AAAAAAAAAAAAAAAAAmAIAAGRycy9k&#10;b3ducmV2LnhtbFBLBQYAAAAABAAEAPUAAACJAwAAAAA=&#10;" path="m,l,2184e" filled="f" strokecolor="#858585" strokeweight=".36pt">
                    <v:path arrowok="t" o:connecttype="custom" o:connectlocs="0,716;0,2900" o:connectangles="0,0"/>
                  </v:shape>
                </v:group>
                <v:group id="Group 140" o:spid="_x0000_s1029" style="position:absolute;left:2665;top:716;width:2;height:2184" coordorigin="2665,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1" o:spid="_x0000_s1030" style="position:absolute;left:2665;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5dsYA&#10;AADcAAAADwAAAGRycy9kb3ducmV2LnhtbESPT2vCQBDF7wW/wzKCt7rxT7VE1yCCJJceqoXibchO&#10;k2B2NmRXE/Ppu4WCtxne+715s016U4s7ta6yrGA2jUAQ51ZXXCj4Oh9f30E4j6yxtkwKHuQg2Y1e&#10;thhr2/En3U++ECGEXYwKSu+bWEqXl2TQTW1DHLQf2xr0YW0LqVvsQrip5TyKVtJgxeFCiQ0dSsqv&#10;p5sJNT4Oi77Q2bAc6NGZWfp9ketUqcm4329AeOr90/xPZzpwyzf4eyZM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F5dsYAAADcAAAADwAAAAAAAAAAAAAAAACYAgAAZHJz&#10;L2Rvd25yZXYueG1sUEsFBgAAAAAEAAQA9QAAAIsDAAAAAA==&#10;" path="m,l,2184e" filled="f" strokecolor="#858585" strokeweight=".36pt">
                    <v:path arrowok="t" o:connecttype="custom" o:connectlocs="0,716;0,2900" o:connectangles="0,0"/>
                  </v:shape>
                </v:group>
                <v:group id="Group 142" o:spid="_x0000_s1031" style="position:absolute;left:3414;top:716;width:2;height:2184" coordorigin="3414,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3" o:spid="_x0000_s1032" style="position:absolute;left:3414;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CmsUA&#10;AADcAAAADwAAAGRycy9kb3ducmV2LnhtbESPT4vCMBDF7wt+hzCCtzV1V6xUY5HCopc9+AfE29CM&#10;bbGZlCZrq5/eLAjeZnjv9+bNMu1NLW7Uusqygsk4AkGcW11xoeB4+Pmcg3AeWWNtmRTcyUG6Gnws&#10;MdG24x3d9r4QIYRdggpK75tESpeXZNCNbUMctIttDfqwtoXULXYh3NTyK4pm0mDF4UKJDWUl5df9&#10;nwk1frPvvtDbx/RB985MNqezjDdKjYb9egHCU+/f5he91YGbxvD/TJh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70KaxQAAANwAAAAPAAAAAAAAAAAAAAAAAJgCAABkcnMv&#10;ZG93bnJldi54bWxQSwUGAAAAAAQABAD1AAAAigMAAAAA&#10;" path="m,l,2184e" filled="f" strokecolor="#858585" strokeweight=".36pt">
                    <v:path arrowok="t" o:connecttype="custom" o:connectlocs="0,716;0,2900" o:connectangles="0,0"/>
                  </v:shape>
                </v:group>
                <v:group id="Group 144" o:spid="_x0000_s1033" style="position:absolute;left:2669;top:2354;width:739;height:2" coordorigin="2669,2354" coordsize="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5" o:spid="_x0000_s1034" style="position:absolute;left:2669;top:2354;width:739;height:2;visibility:visible;mso-wrap-style:square;v-text-anchor:top" coordsize="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Mcr8A&#10;AADcAAAADwAAAGRycy9kb3ducmV2LnhtbERPzYrCMBC+C75DGMGbpoqKVqOIsCDiRe0DDM3YVJtJ&#10;abJafXojLOxtPr7fWW1aW4kHNb50rGA0TEAQ506XXCjILj+DOQgfkDVWjknBizxs1t3OClPtnnyi&#10;xzkUIoawT1GBCaFOpfS5IYt+6GriyF1dYzFE2BRSN/iM4baS4ySZSYslxwaDNe0M5ffzr1Uwe78O&#10;xwzd5HLjkc2kOY2vU6NUv9dulyACteFf/Ofe6zh/soDvM/EC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xyvwAAANwAAAAPAAAAAAAAAAAAAAAAAJgCAABkcnMvZG93bnJl&#10;di54bWxQSwUGAAAAAAQABAD1AAAAhAMAAAAA&#10;" path="m,l739,e" filled="f" strokecolor="#c0504d" strokeweight="3.22pt">
                    <v:path arrowok="t" o:connecttype="custom" o:connectlocs="0,0;739,0" o:connectangles="0,0"/>
                  </v:shape>
                </v:group>
                <v:group id="Group 146" o:spid="_x0000_s1035" style="position:absolute;left:2299;top:2198;width:1478;height:2" coordorigin="2299,2198" coordsize="14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7" o:spid="_x0000_s1036" style="position:absolute;left:2299;top:2198;width:1478;height:2;visibility:visible;mso-wrap-style:square;v-text-anchor:top" coordsize="1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id8IA&#10;AADcAAAADwAAAGRycy9kb3ducmV2LnhtbERP32vCMBB+H/g/hBP2NtMOHFs1LXUg+DanMn08mrMp&#10;NpfQRO3++2Uw2Nt9fD9vWY22FzcaQudYQT7LQBA3TnfcKjjs10+vIEJE1tg7JgXfFKAqJw9LLLS7&#10;8yfddrEVKYRDgQpMjL6QMjSGLIaZ88SJO7vBYkxwaKUe8J7CbS+fs+xFWuw4NRj09G6oueyuVsFb&#10;vffcueib/Ov0se2Ppt4eVko9Tsd6ASLSGP/Ff+6NTvPnOfw+ky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GJ3wgAAANwAAAAPAAAAAAAAAAAAAAAAAJgCAABkcnMvZG93&#10;bnJldi54bWxQSwUGAAAAAAQABAD1AAAAhwMAAAAA&#10;" path="m,l1479,e" filled="f" strokecolor="#c0504d" strokeweight="3.22pt">
                    <v:path arrowok="t" o:connecttype="custom" o:connectlocs="0,0;1479,0" o:connectangles="0,0"/>
                  </v:shape>
                </v:group>
                <v:group id="Group 148" o:spid="_x0000_s1037" style="position:absolute;left:2328;top:2042;width:1421;height:2" coordorigin="2328,2042" coordsize="14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9" o:spid="_x0000_s1038" style="position:absolute;left:2328;top:2042;width:1421;height:2;visibility:visible;mso-wrap-style:square;v-text-anchor:top" coordsize="1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MRcIA&#10;AADcAAAADwAAAGRycy9kb3ducmV2LnhtbERPTWvCQBC9C/6HZYTedGMbi0RXEaFtLkLVgtchOybR&#10;7GzIbkzy77uFgrd5vM9Zb3tTiQc1rrSsYD6LQBBnVpecK/g5f0yXIJxH1lhZJgUDOdhuxqM1Jtp2&#10;fKTHyecihLBLUEHhfZ1I6bKCDLqZrYkDd7WNQR9gk0vdYBfCTSVfo+hdGiw5NBRY076g7H5qjYLz&#10;Z9zn90MbD5Qdvi7ft9ikxir1Mul3KxCeev8U/7tTHeYv3uDvmXC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cxFwgAAANwAAAAPAAAAAAAAAAAAAAAAAJgCAABkcnMvZG93&#10;bnJldi54bWxQSwUGAAAAAAQABAD1AAAAhwMAAAAA&#10;" path="m,l1421,e" filled="f" strokecolor="#c0504d" strokeweight="3.22pt">
                    <v:path arrowok="t" o:connecttype="custom" o:connectlocs="0,0;1421,0" o:connectangles="0,0"/>
                  </v:shape>
                </v:group>
                <v:group id="Group 150" o:spid="_x0000_s1039" style="position:absolute;left:2491;top:1886;width:1094;height:2" coordorigin="2491,1886" coordsize="1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1" o:spid="_x0000_s1040" style="position:absolute;left:2491;top:1886;width:1094;height:2;visibility:visible;mso-wrap-style:square;v-text-anchor:top" coordsize="1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32cIA&#10;AADcAAAADwAAAGRycy9kb3ducmV2LnhtbERP3WrCMBS+H+wdwhl4N1MFZVSjyKBDFJRVH+DQHNti&#10;c9Ilma0+vREE787H93vmy9404kLO15YVjIYJCOLC6ppLBcdD9vkFwgdkjY1lUnAlD8vF+9scU207&#10;/qVLHkoRQ9inqKAKoU2l9EVFBv3QtsSRO1lnMEToSqkddjHcNHKcJFNpsObYUGFL3xUV5/zfKOB9&#10;/zfu9m69+Vllt01+ynbb40ipwUe/moEI1IeX+Ole6zh/MoH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LfZwgAAANwAAAAPAAAAAAAAAAAAAAAAAJgCAABkcnMvZG93&#10;bnJldi54bWxQSwUGAAAAAAQABAD1AAAAhwMAAAAA&#10;" path="m,l1095,e" filled="f" strokecolor="#c0504d" strokeweight="3.22pt">
                    <v:path arrowok="t" o:connecttype="custom" o:connectlocs="0,0;1095,0" o:connectangles="0,0"/>
                  </v:shape>
                </v:group>
                <v:group id="Group 152" o:spid="_x0000_s1041" style="position:absolute;left:4163;top:716;width:2;height:2184" coordorigin="4163,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3" o:spid="_x0000_s1042" style="position:absolute;left:4163;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UR8QA&#10;AADcAAAADwAAAGRycy9kb3ducmV2LnhtbESPS6vCMBCF94L/IYxwd5p6vT6oRhFBdOPCB4i7oRnb&#10;YjMpTa6t/nojCO5mOOc7c2a2aEwh7lS53LKCfi8CQZxYnXOq4HRcdycgnEfWWFgmBQ9ysJi3WzOM&#10;ta15T/eDT0UIYRejgsz7MpbSJRkZdD1bEgftaiuDPqxVKnWFdQg3hfyNopE0mHO4kGFJq4yS2+Hf&#10;hBq71aBJ9fb596RHbfqb80WON0r9dJrlFISnxn/NH3qrAzccw/uZMIG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21EfEAAAA3AAAAA8AAAAAAAAAAAAAAAAAmAIAAGRycy9k&#10;b3ducmV2LnhtbFBLBQYAAAAABAAEAPUAAACJAwAAAAA=&#10;" path="m,l,2184e" filled="f" strokecolor="#858585" strokeweight=".36pt">
                    <v:path arrowok="t" o:connecttype="custom" o:connectlocs="0,716;0,2900" o:connectangles="0,0"/>
                  </v:shape>
                </v:group>
                <v:group id="Group 154" o:spid="_x0000_s1043" style="position:absolute;left:1337;top:1730;width:3403;height:2" coordorigin="1337,1730" coordsize="34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5" o:spid="_x0000_s1044" style="position:absolute;left:1337;top:1730;width:3403;height:2;visibility:visible;mso-wrap-style:square;v-text-anchor:top" coordsize="3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gcYA&#10;AADcAAAADwAAAGRycy9kb3ducmV2LnhtbESPT2vCQBDF7wW/wzJCb7qpUGmiq4ggiKUH/5R6HHfH&#10;JDQ7G7JrjH56tyD0NsN7835vpvPOVqKlxpeOFbwNExDE2pmScwWH/WrwAcIHZIOVY1JwIw/zWe9l&#10;iplxV95Suwu5iCHsM1RQhFBnUnpdkEU/dDVx1M6usRji2uTSNHiN4baSoyQZS4slR0KBNS0L0r+7&#10;i43cJCy+R3rzs/nUp6NPb+2dv1qlXvvdYgIiUBf+zc/rtYn131P4eyZO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T+gcYAAADcAAAADwAAAAAAAAAAAAAAAACYAgAAZHJz&#10;L2Rvd25yZXYueG1sUEsFBgAAAAAEAAQA9QAAAIsDAAAAAA==&#10;" path="m,l3403,e" filled="f" strokecolor="#c0504d" strokeweight="3.22pt">
                    <v:path arrowok="t" o:connecttype="custom" o:connectlocs="0,0;3403,0" o:connectangles="0,0"/>
                  </v:shape>
                </v:group>
                <v:group id="Group 156" o:spid="_x0000_s1045" style="position:absolute;left:1500;top:1574;width:3077;height:2" coordorigin="1500,1574" coordsize="3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7" o:spid="_x0000_s1046" style="position:absolute;left:1500;top:1574;width:3077;height:2;visibility:visible;mso-wrap-style:square;v-text-anchor:top" coordsize="3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AOsMA&#10;AADcAAAADwAAAGRycy9kb3ducmV2LnhtbERPTWvCQBC9C/6HZYTedBMPUlJXEUUiSAtVKfU2ZMck&#10;NTu7ZNeY/vtuQfA2j/c582VvGtFR62vLCtJJAoK4sLrmUsHpuB2/gvABWWNjmRT8koflYjiYY6bt&#10;nT+pO4RSxBD2GSqoQnCZlL6oyKCfWEccuYttDYYI21LqFu8x3DRymiQzabDm2FCho3VFxfVwMwpW&#10;3ddHnl68y9ffNt/87M/nzbtT6mXUr95ABOrDU/xw73ScP0v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VAOsMAAADcAAAADwAAAAAAAAAAAAAAAACYAgAAZHJzL2Rv&#10;d25yZXYueG1sUEsFBgAAAAAEAAQA9QAAAIgDAAAAAA==&#10;" path="m,l3077,e" filled="f" strokecolor="#c0504d" strokeweight="3.22pt">
                    <v:path arrowok="t" o:connecttype="custom" o:connectlocs="0,0;3077,0" o:connectangles="0,0"/>
                  </v:shape>
                </v:group>
                <v:group id="Group 158" o:spid="_x0000_s1047" style="position:absolute;left:1766;top:1418;width:2544;height:2" coordorigin="1766,1418" coordsize="25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59" o:spid="_x0000_s1048" style="position:absolute;left:1766;top:1418;width:2544;height:2;visibility:visible;mso-wrap-style:square;v-text-anchor:top" coordsize="2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MS78A&#10;AADcAAAADwAAAGRycy9kb3ducmV2LnhtbERPTYvCMBC9C/6HMII3Ta0gbjWKCIIXldXF89CMabGZ&#10;lCZq9dcbQdjbPN7nzJetrcSdGl86VjAaJiCIc6dLNgr+TpvBFIQPyBorx6TgSR6Wi25njpl2D/6l&#10;+zEYEUPYZ6igCKHOpPR5QRb90NXEkbu4xmKIsDFSN/iI4baSaZJMpMWSY0OBNa0Lyq/Hm1VAhnx6&#10;NvvpYZWcRq/tbWfS8KNUv9euZiACteFf/HVvdZw/GcPnmXiB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6ExLvwAAANwAAAAPAAAAAAAAAAAAAAAAAJgCAABkcnMvZG93bnJl&#10;di54bWxQSwUGAAAAAAQABAD1AAAAhAMAAAAA&#10;" path="m,l2544,e" filled="f" strokecolor="#c0504d" strokeweight="3.22pt">
                    <v:path arrowok="t" o:connecttype="custom" o:connectlocs="0,0;2544,0" o:connectangles="0,0"/>
                  </v:shape>
                </v:group>
                <v:group id="Group 160" o:spid="_x0000_s1049" style="position:absolute;left:2388;top:1262;width:1301;height:2" coordorigin="2388,1262"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1" o:spid="_x0000_s1050" style="position:absolute;left:2388;top:1262;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Q3MEA&#10;AADcAAAADwAAAGRycy9kb3ducmV2LnhtbERPS4vCMBC+C/6HMMLe1lRBXWujiKIs62l93KfN2Fab&#10;SWmi1n+/ERa8zcf3nGTRmkrcqXGlZQWDfgSCOLO65FzB8bD5/ALhPLLGyjIpeJKDxbzbSTDW9sG/&#10;dN/7XIQQdjEqKLyvYyldVpBB17c1ceDOtjHoA2xyqRt8hHBTyWEUjaXBkkNDgTWtCsqu+5tRsM0c&#10;n9Kf52R9W+LObo/TdHeZKvXRa5czEJ5a/xb/u791mD8eweuZc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ENzBAAAA3AAAAA8AAAAAAAAAAAAAAAAAmAIAAGRycy9kb3du&#10;cmV2LnhtbFBLBQYAAAAABAAEAPUAAACGAwAAAAA=&#10;" path="m,l1301,e" filled="f" strokecolor="#c0504d" strokeweight="3.22pt">
                    <v:path arrowok="t" o:connecttype="custom" o:connectlocs="0,0;1301,0" o:connectangles="0,0"/>
                  </v:shape>
                </v:group>
                <v:group id="Group 162" o:spid="_x0000_s1051" style="position:absolute;left:2182;top:1106;width:1716;height:2" coordorigin="2182,1106" coordsize="1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3" o:spid="_x0000_s1052" style="position:absolute;left:2182;top:1106;width:1716;height:2;visibility:visible;mso-wrap-style:square;v-text-anchor:top" coordsize="1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boMIA&#10;AADcAAAADwAAAGRycy9kb3ducmV2LnhtbERPS4vCMBC+C/6HMMLeNHXBunSNIsKCyO7Bx2GPQzPb&#10;VptJSWJt/fUbQfA2H99zFqvO1KIl5yvLCqaTBARxbnXFhYLT8Wv8AcIHZI21ZVLQk4fVcjhYYKbt&#10;jffUHkIhYgj7DBWUITSZlD4vyaCf2IY4cn/WGQwRukJqh7cYbmr5niSpNFhxbCixoU1J+eVwNQrO&#10;pGV63/WU/OzdrG/v3xf965V6G3XrTxCBuvASP91bHeenc3g8Ey+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FugwgAAANwAAAAPAAAAAAAAAAAAAAAAAJgCAABkcnMvZG93&#10;bnJldi54bWxQSwUGAAAAAAQABAD1AAAAhwMAAAAA&#10;" path="m,l1716,e" filled="f" strokecolor="#c0504d" strokeweight="3.22pt">
                    <v:path arrowok="t" o:connecttype="custom" o:connectlocs="0,0;1716,0" o:connectangles="0,0"/>
                  </v:shape>
                </v:group>
                <v:group id="Group 164" o:spid="_x0000_s1053" style="position:absolute;left:1944;top:794;width:2189;height:2" coordorigin="1944,794"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5" o:spid="_x0000_s1054" style="position:absolute;left:1944;top:794;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RqsMA&#10;AADcAAAADwAAAGRycy9kb3ducmV2LnhtbERPS0/CQBC+m/gfNkPCTbZ4IFpZCEEJXkyUx8Hb2B27&#10;Dd3Z0h1o9de7JiTc5sv3nOm897U6UxurwAbGowwUcRFsxaWB3XZ19wAqCrLFOjAZ+KEI89ntzRRz&#10;Gzr+oPNGSpVCOOZowIk0udaxcOQxjkJDnLjv0HqUBNtS2xa7FO5rfZ9lE+2x4tTgsKGlo+KwOXkD&#10;5bvff67ffq1b48tXVx/leSFizHDQL55ACfVyFV/crzbNnzzC/zPpAj3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wRqsMAAADcAAAADwAAAAAAAAAAAAAAAACYAgAAZHJzL2Rv&#10;d25yZXYueG1sUEsFBgAAAAAEAAQA9QAAAIgDAAAAAA==&#10;" path="m,l2189,e" filled="f" strokecolor="#c0504d" strokeweight="3.22pt">
                    <v:path arrowok="t" o:connecttype="custom" o:connectlocs="0,0;2189,0" o:connectangles="0,0"/>
                  </v:shape>
                </v:group>
                <v:group id="Group 166" o:spid="_x0000_s1055" style="position:absolute;left:4909;top:716;width:2;height:2184" coordorigin="4909,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7" o:spid="_x0000_s1056" style="position:absolute;left:4909;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1yMQA&#10;AADcAAAADwAAAGRycy9kb3ducmV2LnhtbESPQYvCMBCF7wv+hzCCtzWtikptKiIsevGw7oJ4G5qx&#10;LTaT0mRt9dcbYcHbDO99b96k697U4katqywriMcRCOLc6ooLBb8/X59LEM4ja6wtk4I7OVhng48U&#10;E207/qbb0RcihLBLUEHpfZNI6fKSDLqxbYiDdrGtQR/WtpC6xS6Em1pOomguDVYcLpTY0Lak/Hr8&#10;M6HGYTvtC71/zB5070y8O53lYqfUaNhvViA89f5t/qf3OnCLGF7PhAl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tcjEAAAA3AAAAA8AAAAAAAAAAAAAAAAAmAIAAGRycy9k&#10;b3ducmV2LnhtbFBLBQYAAAAABAAEAPUAAACJAwAAAAA=&#10;" path="m,l,2184e" filled="f" strokecolor="#858585" strokeweight=".36pt">
                    <v:path arrowok="t" o:connecttype="custom" o:connectlocs="0,716;0,2900" o:connectangles="0,0"/>
                  </v:shape>
                </v:group>
                <v:group id="Group 168" o:spid="_x0000_s1057" style="position:absolute;left:2801;top:2510;width:475;height:2" coordorigin="2801,25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9" o:spid="_x0000_s1058" style="position:absolute;left:2801;top:25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t+VcYA&#10;AADcAAAADwAAAGRycy9kb3ducmV2LnhtbESPQWvCQBCF7wX/wzKCt7qr1rZEVxFR8GLFtBSPQ3aa&#10;hGZnY3aNqb++KxR6m+G9ed+b+bKzlWip8aVjDaOhAkGcOVNyruHjffv4CsIHZIOVY9LwQx6Wi97D&#10;HBPjrnykNg25iCHsE9RQhFAnUvqsIIt+6GriqH25xmKIa5NL0+A1httKjpV6lhZLjoQCa1oXlH2n&#10;Fxsh++mZ1elNjc+3TzrI9mlTbp3Wg363moEI1IV/89/1zsT6LxO4PxMn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t+VcYAAADcAAAADwAAAAAAAAAAAAAAAACYAgAAZHJz&#10;L2Rvd25yZXYueG1sUEsFBgAAAAAEAAQA9QAAAIsDAAAAAA==&#10;" path="m,l475,e" filled="f" strokecolor="#c0504d" strokeweight="3.22pt">
                    <v:path arrowok="t" o:connecttype="custom" o:connectlocs="0,0;475,0" o:connectangles="0,0"/>
                  </v:shape>
                </v:group>
                <v:group id="Group 170" o:spid="_x0000_s1059" style="position:absolute;left:1168;top:716;width:2;height:2184" coordorigin="1168,716" coordsize="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1" o:spid="_x0000_s1060" style="position:absolute;left:1168;top:716;width:2;height:2184;visibility:visible;mso-wrap-style:square;v-text-anchor:top" coordsize="2,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zy8QA&#10;AADcAAAADwAAAGRycy9kb3ducmV2LnhtbESPS6vCMBCF94L/IYxwd5p6vT6oRhFBdOPCB4i7oRnb&#10;YjMpTa6t/nojCO5mOOc7c2a2aEwh7lS53LKCfi8CQZxYnXOq4HRcdycgnEfWWFgmBQ9ysJi3WzOM&#10;ta15T/eDT0UIYRejgsz7MpbSJRkZdD1bEgftaiuDPqxVKnWFdQg3hfyNopE0mHO4kGFJq4yS2+Hf&#10;hBq71aBJ9fb596RHbfqb80WON0r9dJrlFISnxn/NH3qrAzcewvuZMIG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s8vEAAAA3AAAAA8AAAAAAAAAAAAAAAAAmAIAAGRycy9k&#10;b3ducmV2LnhtbFBLBQYAAAAABAAEAPUAAACJAwAAAAA=&#10;" path="m,2184l,e" filled="f" strokecolor="#858585" strokeweight=".36pt">
                    <v:path arrowok="t" o:connecttype="custom" o:connectlocs="0,2900;0,716" o:connectangles="0,0"/>
                  </v:shape>
                </v:group>
                <v:group id="Group 172" o:spid="_x0000_s1061" style="position:absolute;left:1127;top:2900;width:41;height:2" coordorigin="1127,2900"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3" o:spid="_x0000_s1062" style="position:absolute;left:1127;top:2900;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f1sIA&#10;AADcAAAADwAAAGRycy9kb3ducmV2LnhtbERPTWvCQBC9F/oflil4Kc2mUhpJXaVUBOkt6iHHITvN&#10;ps3Oht3VxH/vCkJv83ifs1xPthdn8qFzrOA1y0EQN0533Co4HrYvCxAhImvsHZOCCwVYrx4fllhq&#10;N3JF531sRQrhUKICE+NQShkaQxZD5gbixP04bzEm6FupPY4p3PZynufv0mLHqcHgQF+Gmr/9ySqo&#10;azSbqvO/RR+ev4v8LbaN1UrNnqbPDxCRpvgvvrt3Os0vCrg9ky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d/WwgAAANwAAAAPAAAAAAAAAAAAAAAAAJgCAABkcnMvZG93&#10;bnJldi54bWxQSwUGAAAAAAQABAD1AAAAhwMAAAAA&#10;" path="m,l41,e" filled="f" strokecolor="#858585" strokeweight=".36pt">
                    <v:path arrowok="t" o:connecttype="custom" o:connectlocs="0,0;41,0" o:connectangles="0,0"/>
                  </v:shape>
                </v:group>
                <v:group id="Group 174" o:spid="_x0000_s1063" style="position:absolute;left:1127;top:2744;width:41;height:2" coordorigin="1127,2744"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5" o:spid="_x0000_s1064" style="position:absolute;left:1127;top:2744;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uP8EA&#10;AADcAAAADwAAAGRycy9kb3ducmV2LnhtbERPTWsCMRC9F/wPYQpeSs1WiltXo0hFkN5cPXgcNuNm&#10;7WayJFHXf28KBW/zeJ8zX/a2FVfyoXGs4GOUgSCunG64VnDYb96/QISIrLF1TAruFGC5GLzMsdDu&#10;xju6lrEWKYRDgQpMjF0hZagMWQwj1xEn7uS8xZigr6X2eEvhtpXjLJtIiw2nBoMdfRuqfsuLVXA8&#10;olnvGn/O2/D2k2efsa6sVmr42q9mICL18Sn+d291mp9P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m7j/BAAAA3AAAAA8AAAAAAAAAAAAAAAAAmAIAAGRycy9kb3du&#10;cmV2LnhtbFBLBQYAAAAABAAEAPUAAACGAwAAAAA=&#10;" path="m,l41,e" filled="f" strokecolor="#858585" strokeweight=".36pt">
                    <v:path arrowok="t" o:connecttype="custom" o:connectlocs="0,0;41,0" o:connectangles="0,0"/>
                  </v:shape>
                </v:group>
                <v:group id="Group 176" o:spid="_x0000_s1065" style="position:absolute;left:1127;top:2588;width:41;height:2" coordorigin="1127,2588"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7" o:spid="_x0000_s1066" style="position:absolute;left:1127;top:2588;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WSHsEA&#10;AADcAAAADwAAAGRycy9kb3ducmV2LnhtbERPTWvCQBC9F/wPywheSt2klBqiq4ilIL2pPeQ4ZMds&#10;NDsbdrcx/nu3UOhtHu9zVpvRdmIgH1rHCvJ5BoK4drrlRsH36fOlABEissbOMSm4U4DNevK0wlK7&#10;Gx9oOMZGpBAOJSowMfallKE2ZDHMXU+cuLPzFmOCvpHa4y2F206+Ztm7tNhyajDY085QfT3+WAVV&#10;hebj0PrLogvPX4vsLTa11UrNpuN2CSLSGP/Ff+69TvOLHH6fS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Fkh7BAAAA3AAAAA8AAAAAAAAAAAAAAAAAmAIAAGRycy9kb3du&#10;cmV2LnhtbFBLBQYAAAAABAAEAPUAAACGAwAAAAA=&#10;" path="m,l41,e" filled="f" strokecolor="#858585" strokeweight=".36pt">
                    <v:path arrowok="t" o:connecttype="custom" o:connectlocs="0,0;41,0" o:connectangles="0,0"/>
                  </v:shape>
                </v:group>
                <v:group id="Group 178" o:spid="_x0000_s1067" style="position:absolute;left:1127;top:2432;width:41;height:2" coordorigin="1127,2432"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9" o:spid="_x0000_s1068" style="position:absolute;left:1127;top:2432;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p8sAA&#10;AADcAAAADwAAAGRycy9kb3ducmV2LnhtbERPS4vCMBC+C/6HMIIXWVNdUekaRRRB9ubj4HFoZpuu&#10;zaQkUeu/NwsL3ubje85i1dpa3MmHyrGC0TADQVw4XXGp4HzafcxBhIissXZMCp4UYLXsdhaYa/fg&#10;A92PsRQphEOOCkyMTS5lKAxZDEPXECfux3mLMUFfSu3xkcJtLcdZNpUWK04NBhvaGCqux5tVcLmg&#10;2R4q/zurw+B7lk1iWVitVL/Xrr9ARGrjW/zv3us0f/4Jf8+k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up8sAAAADcAAAADwAAAAAAAAAAAAAAAACYAgAAZHJzL2Rvd25y&#10;ZXYueG1sUEsFBgAAAAAEAAQA9QAAAIUDAAAAAA==&#10;" path="m,l41,e" filled="f" strokecolor="#858585" strokeweight=".36pt">
                    <v:path arrowok="t" o:connecttype="custom" o:connectlocs="0,0;41,0" o:connectangles="0,0"/>
                  </v:shape>
                </v:group>
                <v:group id="Group 180" o:spid="_x0000_s1069" style="position:absolute;left:1127;top:2276;width:41;height:2" coordorigin="1127,2276"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81" o:spid="_x0000_s1070" style="position:absolute;left:1127;top:2276;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6UHcAA&#10;AADcAAAADwAAAGRycy9kb3ducmV2LnhtbERPS4vCMBC+C/6HMIIXWVNlfdA1iiiC7M3HwePQzDZd&#10;m0lJotZ/bxYWvM3H95zFqrW1uJMPlWMFo2EGgrhwuuJSwfm0+5iDCBFZY+2YFDwpwGrZ7Sww1+7B&#10;B7ofYylSCIccFZgYm1zKUBiyGIauIU7cj/MWY4K+lNrjI4XbWo6zbCotVpwaDDa0MVRcjzer4HJB&#10;sz1U/ndWh8H3LPuMZWG1Uv1eu/4CEamNb/G/e6/T/PkE/p5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6UHcAAAADcAAAADwAAAAAAAAAAAAAAAACYAgAAZHJzL2Rvd25y&#10;ZXYueG1sUEsFBgAAAAAEAAQA9QAAAIUDAAAAAA==&#10;" path="m,l41,e" filled="f" strokecolor="#858585" strokeweight=".36pt">
                    <v:path arrowok="t" o:connecttype="custom" o:connectlocs="0,0;41,0" o:connectangles="0,0"/>
                  </v:shape>
                </v:group>
                <v:group id="Group 182" o:spid="_x0000_s1071" style="position:absolute;left:1127;top:2120;width:41;height:2" coordorigin="1127,2120"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83" o:spid="_x0000_s1072" style="position:absolute;left:1127;top:2120;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8cIA&#10;AADcAAAADwAAAGRycy9kb3ducmV2LnhtbERPTWvCQBC9F/oflil4KXWjlEZSVymKIL0levA4ZKfZ&#10;tNnZsLsm8d+7hUJv83ifs95OthMD+dA6VrCYZyCIa6dbbhScT4eXFYgQkTV2jknBjQJsN48Payy0&#10;G7mkoYqNSCEcClRgYuwLKUNtyGKYu544cV/OW4wJ+kZqj2MKt51cZtmbtNhyajDY085Q/VNdrYLL&#10;Bc2+bP133oXnzzx7jU1ttVKzp+njHUSkKf6L/9xHneavcvh9Jl0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K/xwgAAANwAAAAPAAAAAAAAAAAAAAAAAJgCAABkcnMvZG93&#10;bnJldi54bWxQSwUGAAAAAAQABAD1AAAAhwMAAAAA&#10;" path="m,l41,e" filled="f" strokecolor="#858585" strokeweight=".36pt">
                    <v:path arrowok="t" o:connecttype="custom" o:connectlocs="0,0;41,0" o:connectangles="0,0"/>
                  </v:shape>
                </v:group>
                <v:group id="Group 184" o:spid="_x0000_s1073" style="position:absolute;left:1127;top:1964;width:41;height:2" coordorigin="1127,1964"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5" o:spid="_x0000_s1074" style="position:absolute;left:1127;top:1964;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eGMAA&#10;AADcAAAADwAAAGRycy9kb3ducmV2LnhtbERPS4vCMBC+C/6HMIIX0VRZ1O0aRRRB9ubj4HFoZpuu&#10;zaQkUeu/NwsL3ubje85i1dpa3MmHyrGC8SgDQVw4XXGp4HzaDecgQkTWWDsmBU8KsFp2OwvMtXvw&#10;ge7HWIoUwiFHBSbGJpcyFIYshpFriBP347zFmKAvpfb4SOG2lpMsm0qLFacGgw1tDBXX480quFzQ&#10;bA+V/53VYfA9yz5iWVitVL/Xrr9ARGrjW/zv3us0f/4Jf8+k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OeGMAAAADcAAAADwAAAAAAAAAAAAAAAACYAgAAZHJzL2Rvd25y&#10;ZXYueG1sUEsFBgAAAAAEAAQA9QAAAIUDAAAAAA==&#10;" path="m,l41,e" filled="f" strokecolor="#858585" strokeweight=".36pt">
                    <v:path arrowok="t" o:connecttype="custom" o:connectlocs="0,0;41,0" o:connectangles="0,0"/>
                  </v:shape>
                </v:group>
                <v:group id="Group 186" o:spid="_x0000_s1075" style="position:absolute;left:1127;top:1808;width:41;height:2" coordorigin="1127,1808"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87" o:spid="_x0000_s1076" style="position:absolute;left:1127;top:1808;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Ew8IA&#10;AADcAAAADwAAAGRycy9kb3ducmV2LnhtbERPyWrDMBC9B/IPYgK9hEZ2KUnqRjGlJRB6y3LIcbCm&#10;lltrZCTVdv4+KhRym8dbZ1OOthU9+dA4VpAvMhDEldMN1wrOp93jGkSIyBpbx6TgSgHK7XSywUK7&#10;gQ/UH2MtUgiHAhWYGLtCylAZshgWriNO3JfzFmOCvpba45DCbSufsmwpLTacGgx29G6o+jn+WgWX&#10;C5qPQ+O/V22Yf66y51hXViv1MBvfXkFEGuNd/O/e6zT/JYe/Z9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ATDwgAAANwAAAAPAAAAAAAAAAAAAAAAAJgCAABkcnMvZG93&#10;bnJldi54bWxQSwUGAAAAAAQABAD1AAAAhwMAAAAA&#10;" path="m,l41,e" filled="f" strokecolor="#858585" strokeweight=".36pt">
                    <v:path arrowok="t" o:connecttype="custom" o:connectlocs="0,0;41,0" o:connectangles="0,0"/>
                  </v:shape>
                </v:group>
                <v:group id="Group 188" o:spid="_x0000_s1077" style="position:absolute;left:1127;top:1652;width:41;height:2" coordorigin="1127,1652"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9" o:spid="_x0000_s1078" style="position:absolute;left:1127;top:1652;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L8IA&#10;AADcAAAADwAAAGRycy9kb3ducmV2LnhtbERPTWsCMRC9F/ofwhR6Kd2stVRdN4pUBOnNbQ8eh824&#10;Wd1MliTV9d+bQsHbPN7nlMvBduJMPrSOFYyyHARx7XTLjYKf783rFESIyBo7x6TgSgGWi8eHEgvt&#10;LryjcxUbkUI4FKjAxNgXUobakMWQuZ44cQfnLcYEfSO1x0sKt518y/MPabHl1GCwp09D9an6tQr2&#10;ezTrXeuPky68fE3y99jUViv1/DSs5iAiDfEu/ndvdZo/G8PfM+k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j8vwgAAANwAAAAPAAAAAAAAAAAAAAAAAJgCAABkcnMvZG93&#10;bnJldi54bWxQSwUGAAAAAAQABAD1AAAAhwMAAAAA&#10;" path="m,l41,e" filled="f" strokecolor="#858585" strokeweight=".36pt">
                    <v:path arrowok="t" o:connecttype="custom" o:connectlocs="0,0;41,0" o:connectangles="0,0"/>
                  </v:shape>
                </v:group>
                <v:group id="Group 190" o:spid="_x0000_s1079" style="position:absolute;left:1127;top:1496;width:41;height:2" coordorigin="1127,1496"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1" o:spid="_x0000_s1080" style="position:absolute;left:1127;top:1496;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CwMIA&#10;AADcAAAADwAAAGRycy9kb3ducmV2LnhtbERPTWsCMRC9F/ofwhR6Kd2sxVZdN4pUBOnNbQ8eh824&#10;Wd1MliTV9d+bQsHbPN7nlMvBduJMPrSOFYyyHARx7XTLjYKf783rFESIyBo7x6TgSgGWi8eHEgvt&#10;LryjcxUbkUI4FKjAxNgXUobakMWQuZ44cQfnLcYEfSO1x0sKt518y/MPabHl1GCwp09D9an6tQr2&#10;ezTrXeuPky68fE3ycWxqq5V6fhpWcxCRhngX/7u3Os2fvcPfM+k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wLAwgAAANwAAAAPAAAAAAAAAAAAAAAAAJgCAABkcnMvZG93&#10;bnJldi54bWxQSwUGAAAAAAQABAD1AAAAhwMAAAAA&#10;" path="m,l41,e" filled="f" strokecolor="#858585" strokeweight=".36pt">
                    <v:path arrowok="t" o:connecttype="custom" o:connectlocs="0,0;41,0" o:connectangles="0,0"/>
                  </v:shape>
                </v:group>
                <v:group id="Group 192" o:spid="_x0000_s1081" style="position:absolute;left:1127;top:1340;width:41;height:2" coordorigin="1127,1340"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3" o:spid="_x0000_s1082" style="position:absolute;left:1127;top:1340;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5LMEA&#10;AADcAAAADwAAAGRycy9kb3ducmV2LnhtbERPTWsCMRC9F/wPYQpeSs1WiltXo0hFkN5cPXgcNuNm&#10;7WayJFHXf28KBW/zeJ8zX/a2FVfyoXGs4GOUgSCunG64VnDYb96/QISIrLF1TAruFGC5GLzMsdDu&#10;xju6lrEWKYRDgQpMjF0hZagMWQwj1xEn7uS8xZigr6X2eEvhtpXjLJtIiw2nBoMdfRuqfsuLVXA8&#10;olnvGn/O2/D2k2efsa6sVmr42q9mICL18Sn+d291mj/N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5OSzBAAAA3AAAAA8AAAAAAAAAAAAAAAAAmAIAAGRycy9kb3du&#10;cmV2LnhtbFBLBQYAAAAABAAEAPUAAACGAwAAAAA=&#10;" path="m,l41,e" filled="f" strokecolor="#858585" strokeweight=".36pt">
                    <v:path arrowok="t" o:connecttype="custom" o:connectlocs="0,0;41,0" o:connectangles="0,0"/>
                  </v:shape>
                </v:group>
                <v:group id="Group 194" o:spid="_x0000_s1083" style="position:absolute;left:1127;top:1184;width:41;height:2" coordorigin="1127,1184"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5" o:spid="_x0000_s1084" style="position:absolute;left:1127;top:1184;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IxcAA&#10;AADcAAAADwAAAGRycy9kb3ducmV2LnhtbERPS4vCMBC+C/6HMIIXWVNl8dE1iiiC7M3HwePQzDZd&#10;m0lJotZ/bxYWvM3H95zFqrW1uJMPlWMFo2EGgrhwuuJSwfm0+5iBCBFZY+2YFDwpwGrZ7Sww1+7B&#10;B7ofYylSCIccFZgYm1zKUBiyGIauIU7cj/MWY4K+lNrjI4XbWo6zbCItVpwaDDa0MVRcjzer4HJB&#10;sz1U/ndah8H3NPuMZWG1Uv1eu/4CEamNb/G/e6/T/Pkc/p5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IxcAAAADcAAAADwAAAAAAAAAAAAAAAACYAgAAZHJzL2Rvd25y&#10;ZXYueG1sUEsFBgAAAAAEAAQA9QAAAIUDAAAAAA==&#10;" path="m,l41,e" filled="f" strokecolor="#858585" strokeweight=".36pt">
                    <v:path arrowok="t" o:connecttype="custom" o:connectlocs="0,0;41,0" o:connectangles="0,0"/>
                  </v:shape>
                </v:group>
                <v:group id="Group 196" o:spid="_x0000_s1085" style="position:absolute;left:1127;top:1028;width:41;height:2" coordorigin="1127,1028"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97" o:spid="_x0000_s1086" style="position:absolute;left:1127;top:1028;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wOMMA&#10;AADcAAAADwAAAGRycy9kb3ducmV2LnhtbESPT2sCMRTE74LfITzBi9REkSrbzYq0FIo3/xw8Pjav&#10;m62blyVJdf32TaHQ4zAzv2HK7eA6caMQW88aFnMFgrj2puVGw/n0/rQBEROywc4zaXhQhG01HpVY&#10;GH/nA92OqREZwrFADTalvpAy1pYcxrnvibP36YPDlGVopAl4z3DXyaVSz9Jhy3nBYk+vlurr8dtp&#10;uFzQvh3a8LXu4my/VqvU1M5oPZ0MuxcQiYb0H/5rfxgNS7WA3zP5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PwOMMAAADcAAAADwAAAAAAAAAAAAAAAACYAgAAZHJzL2Rv&#10;d25yZXYueG1sUEsFBgAAAAAEAAQA9QAAAIgDAAAAAA==&#10;" path="m,l41,e" filled="f" strokecolor="#858585" strokeweight=".36pt">
                    <v:path arrowok="t" o:connecttype="custom" o:connectlocs="0,0;41,0" o:connectangles="0,0"/>
                  </v:shape>
                </v:group>
                <v:group id="Group 198" o:spid="_x0000_s1087" style="position:absolute;left:1127;top:872;width:41;height:2" coordorigin="1127,872"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99" o:spid="_x0000_s1088" style="position:absolute;left:1127;top:872;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L1MQA&#10;AADcAAAADwAAAGRycy9kb3ducmV2LnhtbESPT2sCMRTE7wW/Q3hCL0WTWlFZNyulpSC9+efg8bF5&#10;brbdvCxJqttvbwoFj8PM/IYpN4PrxIVCbD1reJ4qEMS1Ny03Go6Hj8kKREzIBjvPpOGXImyq0UOJ&#10;hfFX3tFlnxqRIRwL1GBT6gspY23JYZz6njh7Zx8cpixDI03Aa4a7Ts6UWkiHLecFiz29Waq/9z9O&#10;w+mE9n3Xhq9lF58+l2qemtoZrR/Hw+saRKIh3cP/7a3RMFMv8HcmHwF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ty9TEAAAA3AAAAA8AAAAAAAAAAAAAAAAAmAIAAGRycy9k&#10;b3ducmV2LnhtbFBLBQYAAAAABAAEAPUAAACJAwAAAAA=&#10;" path="m,l41,e" filled="f" strokecolor="#858585" strokeweight=".36pt">
                    <v:path arrowok="t" o:connecttype="custom" o:connectlocs="0,0;41,0" o:connectangles="0,0"/>
                  </v:shape>
                </v:group>
                <v:group id="Group 200" o:spid="_x0000_s1089" style="position:absolute;left:1127;top:716;width:41;height:2" coordorigin="1127,716"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1" o:spid="_x0000_s1090" style="position:absolute;left:1127;top:716;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2O8QA&#10;AADcAAAADwAAAGRycy9kb3ducmV2LnhtbESPS2vDMBCE74X8B7GBXkoiNTQPHMuhtBRCb3kcclys&#10;jeXWWhlJTdx/HxUKOQ4z8w1TbgbXiQuF2HrW8DxVIIhrb1puNBwPH5MViJiQDXaeScMvRdhUo4cS&#10;C+OvvKPLPjUiQzgWqMGm1BdSxtqSwzj1PXH2zj44TFmGRpqA1wx3nZwptZAOW84LFnt6s1R/73+c&#10;htMJ7fuuDV/LLj59LtVLampntH4cD69rEImGdA//t7dGw0zN4e9MPgKy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I9jvEAAAA3AAAAA8AAAAAAAAAAAAAAAAAmAIAAGRycy9k&#10;b3ducmV2LnhtbFBLBQYAAAAABAAEAPUAAACJAwAAAAA=&#10;" path="m,l41,e" filled="f" strokecolor="#858585" strokeweight=".36pt">
                    <v:path arrowok="t" o:connecttype="custom" o:connectlocs="0,0;41,0" o:connectangles="0,0"/>
                  </v:shape>
                </v:group>
                <v:group id="Group 202" o:spid="_x0000_s1091" style="position:absolute;left:396;top:310;width:4634;height:2709" coordorigin="396,310" coordsize="4634,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03" o:spid="_x0000_s1092" style="position:absolute;left:396;top:310;width:4634;height:2709;visibility:visible;mso-wrap-style:square;v-text-anchor:top" coordsize="4634,2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22O8QA&#10;AADcAAAADwAAAGRycy9kb3ducmV2LnhtbESPQWvCQBSE70L/w/IKXkQ35qAlukqpCOpNbT0/s89s&#10;aPZtml1N/PeuIPQ4zMw3zHzZ2UrcqPGlYwXjUQKCOHe65ELB93E9/ADhA7LGyjEpuJOH5eKtN8dM&#10;u5b3dDuEQkQI+wwVmBDqTEqfG7LoR64mjt7FNRZDlE0hdYNthNtKpkkykRZLjgsGa/oylP8erlaB&#10;PZlB2v5tj6uzOf/gdj24m91Vqf579zkDEagL/+FXe6MVpMk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ttjvEAAAA3AAAAA8AAAAAAAAAAAAAAAAAmAIAAGRycy9k&#10;b3ducmV2LnhtbFBLBQYAAAAABAAEAPUAAACJAwAAAAA=&#10;" path="m,2710r4634,l4634,,,,,2710xe" filled="f" strokeweight=".14289mm">
                    <v:path arrowok="t" o:connecttype="custom" o:connectlocs="0,3020;4634,3020;4634,310;0,310;0,3020" o:connectangles="0,0,0,0,0"/>
                  </v:shape>
                </v:group>
                <w10:wrap anchorx="page"/>
              </v:group>
            </w:pict>
          </mc:Fallback>
        </mc:AlternateContent>
      </w:r>
    </w:p>
    <w:p w:rsidR="006C44E8" w:rsidRPr="00910F8C" w:rsidRDefault="006737C4" w:rsidP="009A7D60">
      <w:pPr>
        <w:pStyle w:val="Heading2"/>
        <w:jc w:val="both"/>
        <w:rPr>
          <w:rFonts w:cs="Arial"/>
          <w:sz w:val="24"/>
          <w:szCs w:val="24"/>
        </w:rPr>
      </w:pPr>
      <w:r w:rsidRPr="00910F8C">
        <w:rPr>
          <w:rFonts w:cs="Arial"/>
          <w:sz w:val="24"/>
          <w:szCs w:val="24"/>
        </w:rPr>
        <w:t>W</w:t>
      </w:r>
      <w:r w:rsidR="006C44E8" w:rsidRPr="00910F8C">
        <w:rPr>
          <w:rFonts w:cs="Arial"/>
          <w:sz w:val="24"/>
          <w:szCs w:val="24"/>
        </w:rPr>
        <w:t>orkforce Reporting</w:t>
      </w:r>
    </w:p>
    <w:p w:rsidR="00583D9A" w:rsidRPr="00910F8C" w:rsidRDefault="00583D9A" w:rsidP="009A7D60">
      <w:pPr>
        <w:jc w:val="both"/>
        <w:rPr>
          <w:rFonts w:cs="Arial"/>
          <w:szCs w:val="24"/>
        </w:rPr>
      </w:pPr>
      <w:r w:rsidRPr="00910F8C">
        <w:rPr>
          <w:rFonts w:cs="Arial"/>
          <w:szCs w:val="24"/>
        </w:rPr>
        <w:t>As above, the workforce reporting duty applies to employers with more than 150 staff. However we do capture and analyse data relating to the protected characteristics of staff and our Board.</w:t>
      </w:r>
      <w:r w:rsidR="006737C4" w:rsidRPr="00910F8C">
        <w:rPr>
          <w:rFonts w:cs="Arial"/>
          <w:szCs w:val="24"/>
        </w:rPr>
        <w:t xml:space="preserve"> This is considered on a quarterly basis by the Senior Leadership Team of the CCG.</w:t>
      </w:r>
    </w:p>
    <w:p w:rsidR="008071A5" w:rsidRPr="00910F8C" w:rsidRDefault="00EF5EFF" w:rsidP="009A7D60">
      <w:pPr>
        <w:pStyle w:val="Heading2"/>
        <w:jc w:val="both"/>
        <w:rPr>
          <w:rFonts w:cs="Arial"/>
          <w:sz w:val="24"/>
          <w:szCs w:val="24"/>
        </w:rPr>
      </w:pPr>
      <w:r w:rsidRPr="00910F8C">
        <w:rPr>
          <w:rFonts w:cs="Arial"/>
          <w:sz w:val="24"/>
          <w:szCs w:val="24"/>
        </w:rPr>
        <w:t>Information about people affected by the CCG</w:t>
      </w:r>
    </w:p>
    <w:p w:rsidR="00EF5EFF" w:rsidRPr="00910F8C" w:rsidRDefault="00D80BD0" w:rsidP="009A7D60">
      <w:pPr>
        <w:jc w:val="both"/>
        <w:rPr>
          <w:rFonts w:cs="Arial"/>
          <w:szCs w:val="24"/>
        </w:rPr>
      </w:pPr>
      <w:r w:rsidRPr="00910F8C">
        <w:rPr>
          <w:rFonts w:cs="Arial"/>
          <w:szCs w:val="24"/>
        </w:rPr>
        <w:t xml:space="preserve">The </w:t>
      </w:r>
      <w:proofErr w:type="gramStart"/>
      <w:r w:rsidRPr="00910F8C">
        <w:rPr>
          <w:rFonts w:cs="Arial"/>
          <w:szCs w:val="24"/>
        </w:rPr>
        <w:t>CCG,</w:t>
      </w:r>
      <w:proofErr w:type="gramEnd"/>
      <w:r w:rsidRPr="00910F8C">
        <w:rPr>
          <w:rFonts w:cs="Arial"/>
          <w:szCs w:val="24"/>
        </w:rPr>
        <w:t xml:space="preserve"> works with our partners and the people of Hull to commission services and improve the health of the people and communities of Hull. The CCG’s </w:t>
      </w:r>
      <w:r w:rsidR="007A63A4" w:rsidRPr="00910F8C">
        <w:rPr>
          <w:rFonts w:cs="Arial"/>
          <w:szCs w:val="24"/>
        </w:rPr>
        <w:t>programmes</w:t>
      </w:r>
      <w:r w:rsidRPr="00910F8C">
        <w:rPr>
          <w:rFonts w:cs="Arial"/>
          <w:szCs w:val="24"/>
        </w:rPr>
        <w:t xml:space="preserve"> </w:t>
      </w:r>
      <w:r w:rsidR="007A63A4" w:rsidRPr="00910F8C">
        <w:rPr>
          <w:rFonts w:cs="Arial"/>
          <w:szCs w:val="24"/>
        </w:rPr>
        <w:t xml:space="preserve">are based on evidence about the </w:t>
      </w:r>
      <w:r w:rsidRPr="00910F8C">
        <w:rPr>
          <w:rFonts w:cs="Arial"/>
          <w:szCs w:val="24"/>
        </w:rPr>
        <w:t>about the population, with a focus on health needs and inequalities. These include:</w:t>
      </w:r>
    </w:p>
    <w:p w:rsidR="00D80BD0" w:rsidRPr="00910F8C" w:rsidRDefault="00D80BD0" w:rsidP="009A7D60">
      <w:pPr>
        <w:pStyle w:val="ListParagraph"/>
        <w:numPr>
          <w:ilvl w:val="0"/>
          <w:numId w:val="17"/>
        </w:numPr>
        <w:jc w:val="both"/>
        <w:rPr>
          <w:rFonts w:cs="Arial"/>
          <w:szCs w:val="24"/>
        </w:rPr>
      </w:pPr>
      <w:r w:rsidRPr="00910F8C">
        <w:rPr>
          <w:rFonts w:cs="Arial"/>
          <w:szCs w:val="24"/>
        </w:rPr>
        <w:lastRenderedPageBreak/>
        <w:t>People, communities and place – our plan for Hull</w:t>
      </w:r>
      <w:r w:rsidR="0058738A">
        <w:rPr>
          <w:rFonts w:cs="Arial"/>
          <w:szCs w:val="24"/>
        </w:rPr>
        <w:t>.</w:t>
      </w:r>
    </w:p>
    <w:p w:rsidR="00D80BD0" w:rsidRPr="00910F8C" w:rsidRDefault="00D80BD0" w:rsidP="009A7D60">
      <w:pPr>
        <w:pStyle w:val="ListParagraph"/>
        <w:numPr>
          <w:ilvl w:val="0"/>
          <w:numId w:val="17"/>
        </w:numPr>
        <w:jc w:val="both"/>
        <w:rPr>
          <w:rFonts w:cs="Arial"/>
          <w:szCs w:val="24"/>
        </w:rPr>
      </w:pPr>
      <w:r w:rsidRPr="00910F8C">
        <w:rPr>
          <w:rFonts w:cs="Arial"/>
          <w:szCs w:val="24"/>
        </w:rPr>
        <w:t xml:space="preserve">My city, </w:t>
      </w:r>
      <w:proofErr w:type="gramStart"/>
      <w:r w:rsidRPr="00910F8C">
        <w:rPr>
          <w:rFonts w:cs="Arial"/>
          <w:szCs w:val="24"/>
        </w:rPr>
        <w:t>My</w:t>
      </w:r>
      <w:proofErr w:type="gramEnd"/>
      <w:r w:rsidRPr="00910F8C">
        <w:rPr>
          <w:rFonts w:cs="Arial"/>
          <w:szCs w:val="24"/>
        </w:rPr>
        <w:t xml:space="preserve"> health, My care – the future of GP services in Hull</w:t>
      </w:r>
      <w:r w:rsidR="0058738A">
        <w:rPr>
          <w:rFonts w:cs="Arial"/>
          <w:szCs w:val="24"/>
        </w:rPr>
        <w:t>.</w:t>
      </w:r>
    </w:p>
    <w:p w:rsidR="00D80BD0" w:rsidRPr="00910F8C" w:rsidRDefault="00D80BD0" w:rsidP="009A7D60">
      <w:pPr>
        <w:pStyle w:val="ListParagraph"/>
        <w:numPr>
          <w:ilvl w:val="0"/>
          <w:numId w:val="17"/>
        </w:numPr>
        <w:jc w:val="both"/>
        <w:rPr>
          <w:rFonts w:cs="Arial"/>
          <w:szCs w:val="24"/>
        </w:rPr>
      </w:pPr>
      <w:r w:rsidRPr="00910F8C">
        <w:rPr>
          <w:rFonts w:cs="Arial"/>
          <w:szCs w:val="24"/>
        </w:rPr>
        <w:t xml:space="preserve">Delivering the Five year </w:t>
      </w:r>
      <w:proofErr w:type="gramStart"/>
      <w:r w:rsidRPr="00910F8C">
        <w:rPr>
          <w:rFonts w:cs="Arial"/>
          <w:szCs w:val="24"/>
        </w:rPr>
        <w:t>Forward</w:t>
      </w:r>
      <w:proofErr w:type="gramEnd"/>
      <w:r w:rsidRPr="00910F8C">
        <w:rPr>
          <w:rFonts w:cs="Arial"/>
          <w:szCs w:val="24"/>
        </w:rPr>
        <w:t xml:space="preserve"> View – commissioning services for Hull</w:t>
      </w:r>
      <w:r w:rsidR="0058738A">
        <w:rPr>
          <w:rFonts w:cs="Arial"/>
          <w:szCs w:val="24"/>
        </w:rPr>
        <w:t>.</w:t>
      </w:r>
    </w:p>
    <w:p w:rsidR="00D80BD0" w:rsidRPr="00910F8C" w:rsidRDefault="00D80BD0" w:rsidP="009A7D60">
      <w:pPr>
        <w:pStyle w:val="ListParagraph"/>
        <w:numPr>
          <w:ilvl w:val="0"/>
          <w:numId w:val="17"/>
        </w:numPr>
        <w:jc w:val="both"/>
        <w:rPr>
          <w:rFonts w:cs="Arial"/>
          <w:szCs w:val="24"/>
        </w:rPr>
      </w:pPr>
      <w:r w:rsidRPr="00910F8C">
        <w:rPr>
          <w:rFonts w:cs="Arial"/>
          <w:szCs w:val="24"/>
        </w:rPr>
        <w:t>Better care in Hull - through integration with the local authority</w:t>
      </w:r>
      <w:r w:rsidR="0058738A">
        <w:rPr>
          <w:rFonts w:cs="Arial"/>
          <w:szCs w:val="24"/>
        </w:rPr>
        <w:t>.</w:t>
      </w:r>
    </w:p>
    <w:p w:rsidR="00D80BD0" w:rsidRPr="00910F8C" w:rsidRDefault="00D80BD0" w:rsidP="009A7D60">
      <w:pPr>
        <w:pStyle w:val="ListParagraph"/>
        <w:numPr>
          <w:ilvl w:val="0"/>
          <w:numId w:val="17"/>
        </w:numPr>
        <w:jc w:val="both"/>
        <w:rPr>
          <w:rFonts w:cs="Arial"/>
          <w:szCs w:val="24"/>
        </w:rPr>
      </w:pPr>
      <w:r w:rsidRPr="00910F8C">
        <w:rPr>
          <w:rFonts w:cs="Arial"/>
          <w:szCs w:val="24"/>
        </w:rPr>
        <w:t>Delivering safe, high quality services</w:t>
      </w:r>
      <w:r w:rsidR="0058738A">
        <w:rPr>
          <w:rFonts w:cs="Arial"/>
          <w:szCs w:val="24"/>
        </w:rPr>
        <w:t>.</w:t>
      </w:r>
    </w:p>
    <w:p w:rsidR="00D80BD0" w:rsidRPr="00910F8C" w:rsidRDefault="00D80BD0" w:rsidP="009A7D60">
      <w:pPr>
        <w:pStyle w:val="ListParagraph"/>
        <w:numPr>
          <w:ilvl w:val="0"/>
          <w:numId w:val="17"/>
        </w:numPr>
        <w:jc w:val="both"/>
        <w:rPr>
          <w:rFonts w:cs="Arial"/>
          <w:szCs w:val="24"/>
        </w:rPr>
      </w:pPr>
      <w:r w:rsidRPr="00910F8C">
        <w:rPr>
          <w:rFonts w:cs="Arial"/>
          <w:szCs w:val="24"/>
        </w:rPr>
        <w:t>Building relationships with communities</w:t>
      </w:r>
      <w:r w:rsidR="0058738A">
        <w:rPr>
          <w:rFonts w:cs="Arial"/>
          <w:szCs w:val="24"/>
        </w:rPr>
        <w:t>.</w:t>
      </w:r>
    </w:p>
    <w:p w:rsidR="00D80BD0" w:rsidRPr="00910F8C" w:rsidRDefault="00D80BD0" w:rsidP="009A7D60">
      <w:pPr>
        <w:pStyle w:val="ListParagraph"/>
        <w:numPr>
          <w:ilvl w:val="0"/>
          <w:numId w:val="17"/>
        </w:numPr>
        <w:jc w:val="both"/>
        <w:rPr>
          <w:rFonts w:cs="Arial"/>
          <w:szCs w:val="24"/>
        </w:rPr>
      </w:pPr>
      <w:r w:rsidRPr="00910F8C">
        <w:rPr>
          <w:rFonts w:cs="Arial"/>
          <w:szCs w:val="24"/>
        </w:rPr>
        <w:t>Taking action on health inequalities and the local strategy for health and wellbeing</w:t>
      </w:r>
      <w:r w:rsidR="0058738A">
        <w:rPr>
          <w:rFonts w:cs="Arial"/>
          <w:szCs w:val="24"/>
        </w:rPr>
        <w:t>.</w:t>
      </w:r>
    </w:p>
    <w:p w:rsidR="007A63A4" w:rsidRPr="00910F8C" w:rsidRDefault="007A63A4" w:rsidP="009A7D60">
      <w:pPr>
        <w:jc w:val="both"/>
        <w:rPr>
          <w:rFonts w:cs="Arial"/>
          <w:szCs w:val="24"/>
        </w:rPr>
      </w:pPr>
      <w:r w:rsidRPr="00910F8C">
        <w:rPr>
          <w:rFonts w:cs="Arial"/>
          <w:szCs w:val="24"/>
        </w:rPr>
        <w:t>The CCG has also developed a</w:t>
      </w:r>
      <w:r w:rsidR="00371C72" w:rsidRPr="00910F8C">
        <w:rPr>
          <w:rFonts w:cs="Arial"/>
          <w:szCs w:val="24"/>
        </w:rPr>
        <w:t xml:space="preserve"> health information</w:t>
      </w:r>
      <w:r w:rsidRPr="00910F8C">
        <w:rPr>
          <w:rFonts w:cs="Arial"/>
          <w:szCs w:val="24"/>
        </w:rPr>
        <w:t xml:space="preserve"> resource to support staff and partners in undertaking effective equality impact analysis. This is a developing resource of equality related research, and information. See: </w:t>
      </w:r>
      <w:hyperlink r:id="rId13" w:history="1">
        <w:r w:rsidRPr="00910F8C">
          <w:rPr>
            <w:rStyle w:val="Hyperlink"/>
            <w:rFonts w:cs="Arial"/>
            <w:szCs w:val="24"/>
          </w:rPr>
          <w:t>http://www.hullccg.nhs.uk/health-information-and-resources-3/</w:t>
        </w:r>
      </w:hyperlink>
      <w:r w:rsidRPr="00910F8C">
        <w:rPr>
          <w:rFonts w:cs="Arial"/>
          <w:szCs w:val="24"/>
        </w:rPr>
        <w:t xml:space="preserve"> </w:t>
      </w:r>
    </w:p>
    <w:p w:rsidR="007A63A4" w:rsidRPr="00910F8C" w:rsidRDefault="008632A0" w:rsidP="009A7D60">
      <w:pPr>
        <w:pStyle w:val="Heading2"/>
        <w:jc w:val="both"/>
        <w:rPr>
          <w:rFonts w:cs="Arial"/>
          <w:sz w:val="24"/>
          <w:szCs w:val="24"/>
        </w:rPr>
      </w:pPr>
      <w:bookmarkStart w:id="1" w:name="_Ref382212598"/>
      <w:r w:rsidRPr="00910F8C">
        <w:rPr>
          <w:rFonts w:cs="Arial"/>
          <w:sz w:val="24"/>
          <w:szCs w:val="24"/>
        </w:rPr>
        <w:t>Equality Objectives</w:t>
      </w:r>
      <w:bookmarkEnd w:id="1"/>
    </w:p>
    <w:p w:rsidR="00682276" w:rsidRPr="00910F8C" w:rsidRDefault="00682276" w:rsidP="009A7D60">
      <w:pPr>
        <w:jc w:val="both"/>
        <w:rPr>
          <w:rFonts w:cs="Arial"/>
          <w:szCs w:val="24"/>
        </w:rPr>
      </w:pPr>
      <w:r w:rsidRPr="00910F8C">
        <w:rPr>
          <w:rFonts w:cs="Arial"/>
          <w:szCs w:val="24"/>
        </w:rPr>
        <w:t>Our equality objectives were developed through extensive engagement with staff and local interest groups primarily through implementing the Equality Delivery System (EDS2). Our EDS2 findings have also supported the d</w:t>
      </w:r>
      <w:r w:rsidR="00E47AA9" w:rsidRPr="00910F8C">
        <w:rPr>
          <w:rFonts w:cs="Arial"/>
          <w:szCs w:val="24"/>
        </w:rPr>
        <w:t>evelopment of specific outcomes and success measures</w:t>
      </w:r>
      <w:r w:rsidRPr="00910F8C">
        <w:rPr>
          <w:rFonts w:cs="Arial"/>
          <w:szCs w:val="24"/>
        </w:rPr>
        <w:t xml:space="preserve">. For more information about how we implement the EDS see: </w:t>
      </w:r>
      <w:hyperlink r:id="rId14" w:history="1">
        <w:r w:rsidR="00E47AA9" w:rsidRPr="00910F8C">
          <w:rPr>
            <w:rStyle w:val="Hyperlink"/>
            <w:rFonts w:cs="Arial"/>
            <w:szCs w:val="24"/>
          </w:rPr>
          <w:t>http://www.hullccg.nhs.uk/equality-delivery-system-eds2/</w:t>
        </w:r>
      </w:hyperlink>
      <w:r w:rsidR="00E47AA9" w:rsidRPr="00910F8C">
        <w:rPr>
          <w:rFonts w:cs="Arial"/>
          <w:szCs w:val="24"/>
        </w:rPr>
        <w:t xml:space="preserve"> </w:t>
      </w:r>
    </w:p>
    <w:p w:rsidR="00FA2D86" w:rsidRPr="00910F8C" w:rsidRDefault="00FA2D86" w:rsidP="009A7D60">
      <w:pPr>
        <w:jc w:val="both"/>
        <w:rPr>
          <w:rFonts w:cs="Arial"/>
          <w:szCs w:val="24"/>
        </w:rPr>
      </w:pPr>
      <w:r w:rsidRPr="00910F8C">
        <w:rPr>
          <w:rFonts w:cs="Arial"/>
          <w:szCs w:val="24"/>
        </w:rPr>
        <w:t>A summary of progress against the equality objectives</w:t>
      </w:r>
      <w:r w:rsidR="00682276" w:rsidRPr="00910F8C">
        <w:rPr>
          <w:rFonts w:cs="Arial"/>
          <w:szCs w:val="24"/>
        </w:rPr>
        <w:t xml:space="preserve"> and outcomes</w:t>
      </w:r>
      <w:r w:rsidRPr="00910F8C">
        <w:rPr>
          <w:rFonts w:cs="Arial"/>
          <w:szCs w:val="24"/>
        </w:rPr>
        <w:t xml:space="preserve"> </w:t>
      </w:r>
      <w:r w:rsidR="006737C4" w:rsidRPr="00910F8C">
        <w:rPr>
          <w:rFonts w:cs="Arial"/>
          <w:szCs w:val="24"/>
        </w:rPr>
        <w:t>is considered by the Quality &amp; Performance Committee at regular intervals throughout the year.</w:t>
      </w:r>
    </w:p>
    <w:p w:rsidR="0058738A" w:rsidRDefault="0058738A" w:rsidP="009A7D60">
      <w:pPr>
        <w:jc w:val="both"/>
        <w:rPr>
          <w:rFonts w:cs="Arial"/>
          <w:b/>
          <w:szCs w:val="24"/>
        </w:rPr>
      </w:pPr>
    </w:p>
    <w:p w:rsidR="00FA2D86" w:rsidRPr="00910F8C" w:rsidRDefault="00FA2D86" w:rsidP="009A7D60">
      <w:pPr>
        <w:jc w:val="both"/>
        <w:rPr>
          <w:rFonts w:cs="Arial"/>
          <w:b/>
          <w:szCs w:val="24"/>
        </w:rPr>
      </w:pPr>
      <w:r w:rsidRPr="00910F8C">
        <w:rPr>
          <w:rFonts w:cs="Arial"/>
          <w:b/>
          <w:szCs w:val="24"/>
        </w:rPr>
        <w:t>Objective 1: E</w:t>
      </w:r>
      <w:r w:rsidR="00D45FF8" w:rsidRPr="00910F8C">
        <w:rPr>
          <w:rFonts w:cs="Arial"/>
          <w:b/>
          <w:szCs w:val="24"/>
        </w:rPr>
        <w:t>nsure patients and public have i</w:t>
      </w:r>
      <w:r w:rsidRPr="00910F8C">
        <w:rPr>
          <w:rFonts w:cs="Arial"/>
          <w:b/>
          <w:szCs w:val="24"/>
        </w:rPr>
        <w:t>mprove</w:t>
      </w:r>
      <w:r w:rsidR="00D45FF8" w:rsidRPr="00910F8C">
        <w:rPr>
          <w:rFonts w:cs="Arial"/>
          <w:b/>
          <w:szCs w:val="24"/>
        </w:rPr>
        <w:t>d</w:t>
      </w:r>
      <w:r w:rsidRPr="00910F8C">
        <w:rPr>
          <w:rFonts w:cs="Arial"/>
          <w:b/>
          <w:szCs w:val="24"/>
        </w:rPr>
        <w:t xml:space="preserve"> access to information and minimise communications barriers</w:t>
      </w:r>
    </w:p>
    <w:p w:rsidR="00E47AA9" w:rsidRPr="00910F8C" w:rsidRDefault="00E47AA9" w:rsidP="009A7D60">
      <w:pPr>
        <w:jc w:val="both"/>
        <w:rPr>
          <w:rFonts w:cs="Arial"/>
          <w:b/>
          <w:szCs w:val="24"/>
        </w:rPr>
      </w:pPr>
      <w:r w:rsidRPr="00910F8C">
        <w:rPr>
          <w:rFonts w:cs="Arial"/>
          <w:b/>
          <w:szCs w:val="24"/>
        </w:rPr>
        <w:t>Achievements</w:t>
      </w:r>
      <w:r w:rsidR="006D0AF5" w:rsidRPr="00910F8C">
        <w:rPr>
          <w:rFonts w:cs="Arial"/>
          <w:b/>
          <w:szCs w:val="24"/>
        </w:rPr>
        <w:t>:</w:t>
      </w:r>
    </w:p>
    <w:p w:rsidR="006D0AF5" w:rsidRPr="00910F8C" w:rsidRDefault="006D0AF5" w:rsidP="009A7D60">
      <w:pPr>
        <w:pStyle w:val="ListParagraph"/>
        <w:numPr>
          <w:ilvl w:val="0"/>
          <w:numId w:val="24"/>
        </w:numPr>
        <w:jc w:val="both"/>
        <w:rPr>
          <w:rFonts w:cs="Arial"/>
          <w:szCs w:val="24"/>
        </w:rPr>
      </w:pPr>
      <w:r w:rsidRPr="00910F8C">
        <w:rPr>
          <w:rFonts w:cs="Arial"/>
          <w:szCs w:val="24"/>
        </w:rPr>
        <w:t xml:space="preserve">The CCG continues to fund an interpretation and translation service so that patients of primary care and other health services receive consistent access to high quality interpretation support. The CCG </w:t>
      </w:r>
      <w:r w:rsidR="00371C72" w:rsidRPr="00910F8C">
        <w:rPr>
          <w:rFonts w:cs="Arial"/>
          <w:szCs w:val="24"/>
        </w:rPr>
        <w:t xml:space="preserve">has engaged a new provider of this service, AA Global, and </w:t>
      </w:r>
      <w:r w:rsidRPr="00910F8C">
        <w:rPr>
          <w:rFonts w:cs="Arial"/>
          <w:szCs w:val="24"/>
        </w:rPr>
        <w:t>monitors both the uptake and quality of the service. This also enables us to get a detailed insight into which languages are being requested and</w:t>
      </w:r>
      <w:r w:rsidR="00B2051A" w:rsidRPr="00910F8C">
        <w:rPr>
          <w:rFonts w:cs="Arial"/>
          <w:szCs w:val="24"/>
        </w:rPr>
        <w:t xml:space="preserve"> where they are being requested.</w:t>
      </w:r>
    </w:p>
    <w:p w:rsidR="00B2051A" w:rsidRPr="00910F8C" w:rsidRDefault="0042713E" w:rsidP="009A7D60">
      <w:pPr>
        <w:pStyle w:val="ListParagraph"/>
        <w:numPr>
          <w:ilvl w:val="0"/>
          <w:numId w:val="24"/>
        </w:numPr>
        <w:jc w:val="both"/>
        <w:rPr>
          <w:rFonts w:cs="Arial"/>
          <w:szCs w:val="24"/>
        </w:rPr>
      </w:pPr>
      <w:r w:rsidRPr="00910F8C">
        <w:rPr>
          <w:rFonts w:cs="Arial"/>
          <w:szCs w:val="24"/>
        </w:rPr>
        <w:t>The CCG has</w:t>
      </w:r>
      <w:r w:rsidR="00842320" w:rsidRPr="00910F8C">
        <w:rPr>
          <w:rFonts w:cs="Arial"/>
          <w:szCs w:val="24"/>
        </w:rPr>
        <w:t xml:space="preserve"> joined a joint provider forum </w:t>
      </w:r>
      <w:r w:rsidRPr="00910F8C">
        <w:rPr>
          <w:rFonts w:cs="Arial"/>
          <w:szCs w:val="24"/>
        </w:rPr>
        <w:t>with a focus on encouraging collaboration and best practice. Specific areas of focus will be implementation of the Accessible Information Standard and effective equality impact assessments</w:t>
      </w:r>
    </w:p>
    <w:p w:rsidR="0042713E" w:rsidRPr="00910F8C" w:rsidRDefault="0042713E" w:rsidP="009A7D60">
      <w:pPr>
        <w:pStyle w:val="ListParagraph"/>
        <w:numPr>
          <w:ilvl w:val="0"/>
          <w:numId w:val="24"/>
        </w:numPr>
        <w:jc w:val="both"/>
        <w:rPr>
          <w:rFonts w:cs="Arial"/>
          <w:szCs w:val="24"/>
        </w:rPr>
      </w:pPr>
      <w:r w:rsidRPr="00910F8C">
        <w:rPr>
          <w:rFonts w:cs="Arial"/>
          <w:szCs w:val="24"/>
        </w:rPr>
        <w:lastRenderedPageBreak/>
        <w:t xml:space="preserve">The CCG also works in partnership with other CCGs in the </w:t>
      </w:r>
      <w:r w:rsidR="00D45FF8" w:rsidRPr="00910F8C">
        <w:rPr>
          <w:rFonts w:cs="Arial"/>
          <w:szCs w:val="24"/>
        </w:rPr>
        <w:t>r</w:t>
      </w:r>
      <w:r w:rsidRPr="00910F8C">
        <w:rPr>
          <w:rFonts w:cs="Arial"/>
          <w:szCs w:val="24"/>
        </w:rPr>
        <w:t>egion to engage with groups and individuals representing specific communications access needs</w:t>
      </w:r>
      <w:r w:rsidR="00B23547" w:rsidRPr="00910F8C">
        <w:rPr>
          <w:rFonts w:cs="Arial"/>
          <w:szCs w:val="24"/>
        </w:rPr>
        <w:t xml:space="preserve"> (e.g. East Riding CCG). </w:t>
      </w:r>
    </w:p>
    <w:p w:rsidR="007C2697" w:rsidRPr="00910F8C" w:rsidRDefault="007C2697" w:rsidP="009A7D60">
      <w:pPr>
        <w:pStyle w:val="ListParagraph"/>
        <w:numPr>
          <w:ilvl w:val="0"/>
          <w:numId w:val="24"/>
        </w:numPr>
        <w:jc w:val="both"/>
        <w:rPr>
          <w:rFonts w:cs="Arial"/>
          <w:szCs w:val="24"/>
        </w:rPr>
      </w:pPr>
      <w:r w:rsidRPr="00910F8C">
        <w:rPr>
          <w:rFonts w:cs="Arial"/>
          <w:szCs w:val="24"/>
        </w:rPr>
        <w:t xml:space="preserve">The CCG has briefed GP Practices about the Accessible Information Standard through various channels, including attendance at Practice Manager </w:t>
      </w:r>
      <w:proofErr w:type="gramStart"/>
      <w:r w:rsidRPr="00910F8C">
        <w:rPr>
          <w:rFonts w:cs="Arial"/>
          <w:szCs w:val="24"/>
        </w:rPr>
        <w:t>meetings</w:t>
      </w:r>
      <w:proofErr w:type="gramEnd"/>
      <w:r w:rsidRPr="00910F8C">
        <w:rPr>
          <w:rFonts w:cs="Arial"/>
          <w:szCs w:val="24"/>
        </w:rPr>
        <w:t xml:space="preserve">. Further training sessions focusing on the Accessible Information Standard </w:t>
      </w:r>
      <w:proofErr w:type="gramStart"/>
      <w:r w:rsidRPr="00910F8C">
        <w:rPr>
          <w:rFonts w:cs="Arial"/>
          <w:szCs w:val="24"/>
        </w:rPr>
        <w:t>are</w:t>
      </w:r>
      <w:proofErr w:type="gramEnd"/>
      <w:r w:rsidRPr="00910F8C">
        <w:rPr>
          <w:rFonts w:cs="Arial"/>
          <w:szCs w:val="24"/>
        </w:rPr>
        <w:t xml:space="preserve"> planned for 2018/19.</w:t>
      </w:r>
    </w:p>
    <w:p w:rsidR="00B23547" w:rsidRPr="00910F8C" w:rsidRDefault="00FF49C1" w:rsidP="009A7D60">
      <w:pPr>
        <w:pStyle w:val="ListParagraph"/>
        <w:numPr>
          <w:ilvl w:val="0"/>
          <w:numId w:val="24"/>
        </w:numPr>
        <w:jc w:val="both"/>
        <w:rPr>
          <w:rFonts w:cs="Arial"/>
          <w:szCs w:val="24"/>
        </w:rPr>
      </w:pPr>
      <w:r w:rsidRPr="00910F8C">
        <w:rPr>
          <w:rFonts w:cs="Arial"/>
          <w:szCs w:val="24"/>
        </w:rPr>
        <w:t xml:space="preserve">Hull and East Riding’s new </w:t>
      </w:r>
      <w:proofErr w:type="spellStart"/>
      <w:r w:rsidRPr="00910F8C">
        <w:rPr>
          <w:rFonts w:cs="Arial"/>
          <w:szCs w:val="24"/>
        </w:rPr>
        <w:t>eConsult</w:t>
      </w:r>
      <w:proofErr w:type="spellEnd"/>
      <w:r w:rsidRPr="00910F8C">
        <w:rPr>
          <w:rFonts w:cs="Arial"/>
          <w:szCs w:val="24"/>
        </w:rPr>
        <w:t xml:space="preserve"> service provides opportunities to use technology to help overcome many communication barriers. This will be further explored and assessed in 2018/19</w:t>
      </w:r>
    </w:p>
    <w:p w:rsidR="00FA2D86" w:rsidRPr="00910F8C" w:rsidRDefault="00FF49C1" w:rsidP="009A7D60">
      <w:pPr>
        <w:pStyle w:val="ListParagraph"/>
        <w:numPr>
          <w:ilvl w:val="0"/>
          <w:numId w:val="24"/>
        </w:numPr>
        <w:jc w:val="both"/>
        <w:rPr>
          <w:rFonts w:cs="Arial"/>
          <w:szCs w:val="24"/>
        </w:rPr>
      </w:pPr>
      <w:r w:rsidRPr="00910F8C">
        <w:rPr>
          <w:rFonts w:cs="Arial"/>
          <w:szCs w:val="24"/>
        </w:rPr>
        <w:t>The CCG has reviewed its own accessible communications and has made significant changes to its website to make information mor</w:t>
      </w:r>
      <w:r w:rsidR="00D817AF" w:rsidRPr="00910F8C">
        <w:rPr>
          <w:rFonts w:cs="Arial"/>
          <w:szCs w:val="24"/>
        </w:rPr>
        <w:t xml:space="preserve">e accessible and easier to read (see: </w:t>
      </w:r>
      <w:hyperlink r:id="rId15" w:history="1">
        <w:r w:rsidR="00D817AF" w:rsidRPr="00910F8C">
          <w:rPr>
            <w:rStyle w:val="Hyperlink"/>
            <w:rFonts w:cs="Arial"/>
            <w:szCs w:val="24"/>
          </w:rPr>
          <w:t>http://www.hullccg.nhs.uk/making-our-information-accessible/</w:t>
        </w:r>
      </w:hyperlink>
      <w:r w:rsidR="00D817AF" w:rsidRPr="00910F8C">
        <w:rPr>
          <w:rFonts w:cs="Arial"/>
          <w:szCs w:val="24"/>
        </w:rPr>
        <w:t xml:space="preserve">). </w:t>
      </w:r>
      <w:r w:rsidRPr="00910F8C">
        <w:rPr>
          <w:rFonts w:cs="Arial"/>
          <w:szCs w:val="24"/>
        </w:rPr>
        <w:t xml:space="preserve"> All documents can be made available in different formats on request.</w:t>
      </w:r>
      <w:r w:rsidR="007A051A" w:rsidRPr="00910F8C">
        <w:rPr>
          <w:rFonts w:cs="Arial"/>
          <w:szCs w:val="24"/>
        </w:rPr>
        <w:t xml:space="preserve"> We also have guidelines for booking events that include ensuring communications access needs are met</w:t>
      </w:r>
      <w:r w:rsidR="00D817AF" w:rsidRPr="00910F8C">
        <w:rPr>
          <w:rFonts w:cs="Arial"/>
          <w:szCs w:val="24"/>
        </w:rPr>
        <w:t>.</w:t>
      </w:r>
    </w:p>
    <w:p w:rsidR="00FA2D86" w:rsidRPr="00910F8C" w:rsidRDefault="00FA2D86" w:rsidP="009A7D60">
      <w:pPr>
        <w:jc w:val="both"/>
        <w:rPr>
          <w:rFonts w:cs="Arial"/>
          <w:b/>
          <w:szCs w:val="24"/>
        </w:rPr>
      </w:pPr>
      <w:r w:rsidRPr="00910F8C">
        <w:rPr>
          <w:rFonts w:cs="Arial"/>
          <w:b/>
          <w:szCs w:val="24"/>
        </w:rPr>
        <w:t>Areas for development:</w:t>
      </w:r>
    </w:p>
    <w:p w:rsidR="00B1447E" w:rsidRPr="00910F8C" w:rsidRDefault="00B1447E" w:rsidP="009A7D60">
      <w:pPr>
        <w:jc w:val="both"/>
        <w:rPr>
          <w:rFonts w:cs="Arial"/>
          <w:szCs w:val="24"/>
        </w:rPr>
      </w:pPr>
      <w:r w:rsidRPr="00910F8C">
        <w:rPr>
          <w:rFonts w:cs="Arial"/>
          <w:szCs w:val="24"/>
        </w:rPr>
        <w:t>To improve, we need to:</w:t>
      </w:r>
    </w:p>
    <w:p w:rsidR="00FF49C1" w:rsidRPr="00910F8C" w:rsidRDefault="00B1447E" w:rsidP="009A7D60">
      <w:pPr>
        <w:pStyle w:val="ListParagraph"/>
        <w:numPr>
          <w:ilvl w:val="0"/>
          <w:numId w:val="25"/>
        </w:numPr>
        <w:jc w:val="both"/>
        <w:rPr>
          <w:rFonts w:cs="Arial"/>
          <w:b/>
          <w:szCs w:val="24"/>
        </w:rPr>
      </w:pPr>
      <w:r w:rsidRPr="00910F8C">
        <w:rPr>
          <w:rFonts w:cs="Arial"/>
          <w:szCs w:val="24"/>
        </w:rPr>
        <w:t>C</w:t>
      </w:r>
      <w:r w:rsidR="00FF49C1" w:rsidRPr="00910F8C">
        <w:rPr>
          <w:rFonts w:cs="Arial"/>
          <w:szCs w:val="24"/>
        </w:rPr>
        <w:t>ontinue to work closely with GP practices to ensure the communications needs of patients are being met (via the Accessible Information Standard for disabled patients, and for patients with other language needs</w:t>
      </w:r>
      <w:r w:rsidR="00371C72" w:rsidRPr="00910F8C">
        <w:rPr>
          <w:rFonts w:cs="Arial"/>
          <w:szCs w:val="24"/>
        </w:rPr>
        <w:t>)</w:t>
      </w:r>
    </w:p>
    <w:p w:rsidR="00FA2D86" w:rsidRPr="00910F8C" w:rsidRDefault="00B1447E" w:rsidP="009A7D60">
      <w:pPr>
        <w:pStyle w:val="ListParagraph"/>
        <w:numPr>
          <w:ilvl w:val="0"/>
          <w:numId w:val="25"/>
        </w:numPr>
        <w:jc w:val="both"/>
        <w:rPr>
          <w:rFonts w:cs="Arial"/>
          <w:szCs w:val="24"/>
        </w:rPr>
      </w:pPr>
      <w:r w:rsidRPr="00910F8C">
        <w:rPr>
          <w:rFonts w:cs="Arial"/>
          <w:szCs w:val="24"/>
        </w:rPr>
        <w:t xml:space="preserve">Explore </w:t>
      </w:r>
      <w:r w:rsidR="00D45FF8" w:rsidRPr="00910F8C">
        <w:rPr>
          <w:rFonts w:cs="Arial"/>
          <w:szCs w:val="24"/>
        </w:rPr>
        <w:t xml:space="preserve">further </w:t>
      </w:r>
      <w:r w:rsidRPr="00910F8C">
        <w:rPr>
          <w:rFonts w:cs="Arial"/>
          <w:szCs w:val="24"/>
        </w:rPr>
        <w:t xml:space="preserve">and assess the potential of </w:t>
      </w:r>
      <w:proofErr w:type="spellStart"/>
      <w:r w:rsidRPr="00910F8C">
        <w:rPr>
          <w:rFonts w:cs="Arial"/>
          <w:szCs w:val="24"/>
        </w:rPr>
        <w:t>eConsult</w:t>
      </w:r>
      <w:proofErr w:type="spellEnd"/>
      <w:r w:rsidRPr="00910F8C">
        <w:rPr>
          <w:rFonts w:cs="Arial"/>
          <w:szCs w:val="24"/>
        </w:rPr>
        <w:t xml:space="preserve"> to minimise or remove communication barriers</w:t>
      </w:r>
    </w:p>
    <w:p w:rsidR="00B1447E" w:rsidRPr="00910F8C" w:rsidRDefault="00B1447E" w:rsidP="009A7D60">
      <w:pPr>
        <w:pStyle w:val="ListParagraph"/>
        <w:numPr>
          <w:ilvl w:val="0"/>
          <w:numId w:val="25"/>
        </w:numPr>
        <w:jc w:val="both"/>
        <w:rPr>
          <w:rFonts w:cs="Arial"/>
          <w:szCs w:val="24"/>
        </w:rPr>
      </w:pPr>
      <w:r w:rsidRPr="00910F8C">
        <w:rPr>
          <w:rFonts w:cs="Arial"/>
          <w:szCs w:val="24"/>
        </w:rPr>
        <w:t>Work in partnership with providers and other CCGs to engage with patients and interest groups about communications access barriers</w:t>
      </w:r>
    </w:p>
    <w:p w:rsidR="00B1447E" w:rsidRPr="00910F8C" w:rsidRDefault="00B1447E" w:rsidP="009A7D60">
      <w:pPr>
        <w:pStyle w:val="ListParagraph"/>
        <w:numPr>
          <w:ilvl w:val="0"/>
          <w:numId w:val="25"/>
        </w:numPr>
        <w:jc w:val="both"/>
        <w:rPr>
          <w:rFonts w:cs="Arial"/>
          <w:szCs w:val="24"/>
        </w:rPr>
      </w:pPr>
      <w:r w:rsidRPr="00910F8C">
        <w:rPr>
          <w:rFonts w:cs="Arial"/>
          <w:szCs w:val="24"/>
        </w:rPr>
        <w:t>Develop partnerships with providers, CCGs, the local authority and the voluntary sector to keep the focus on accessible communications and promote best practice</w:t>
      </w:r>
    </w:p>
    <w:p w:rsidR="00842320" w:rsidRPr="00910F8C" w:rsidRDefault="007A051A" w:rsidP="009A7D60">
      <w:pPr>
        <w:pStyle w:val="ListParagraph"/>
        <w:numPr>
          <w:ilvl w:val="0"/>
          <w:numId w:val="25"/>
        </w:numPr>
        <w:jc w:val="both"/>
        <w:rPr>
          <w:rFonts w:cs="Arial"/>
          <w:szCs w:val="24"/>
        </w:rPr>
      </w:pPr>
      <w:r w:rsidRPr="00910F8C">
        <w:rPr>
          <w:rFonts w:cs="Arial"/>
          <w:szCs w:val="24"/>
        </w:rPr>
        <w:t xml:space="preserve">Develop accessible communications ‘mystery shoppers’ to assess </w:t>
      </w:r>
      <w:r w:rsidR="00461D16" w:rsidRPr="00910F8C">
        <w:rPr>
          <w:rFonts w:cs="Arial"/>
          <w:szCs w:val="24"/>
        </w:rPr>
        <w:t xml:space="preserve">how </w:t>
      </w:r>
      <w:r w:rsidR="00842320" w:rsidRPr="00910F8C">
        <w:rPr>
          <w:rFonts w:cs="Arial"/>
          <w:szCs w:val="24"/>
        </w:rPr>
        <w:t xml:space="preserve">well </w:t>
      </w:r>
      <w:r w:rsidRPr="00910F8C">
        <w:rPr>
          <w:rFonts w:cs="Arial"/>
          <w:szCs w:val="24"/>
        </w:rPr>
        <w:t>patient experience</w:t>
      </w:r>
      <w:r w:rsidR="00461D16" w:rsidRPr="00910F8C">
        <w:rPr>
          <w:rFonts w:cs="Arial"/>
          <w:szCs w:val="24"/>
        </w:rPr>
        <w:t xml:space="preserve"> communications support</w:t>
      </w:r>
      <w:r w:rsidR="00842320" w:rsidRPr="00910F8C">
        <w:rPr>
          <w:rFonts w:cs="Arial"/>
          <w:szCs w:val="24"/>
        </w:rPr>
        <w:t xml:space="preserve"> is</w:t>
      </w:r>
      <w:r w:rsidR="00461D16" w:rsidRPr="00910F8C">
        <w:rPr>
          <w:rFonts w:cs="Arial"/>
          <w:szCs w:val="24"/>
        </w:rPr>
        <w:t xml:space="preserve"> provided</w:t>
      </w:r>
    </w:p>
    <w:p w:rsidR="004D7772" w:rsidRPr="00910F8C" w:rsidRDefault="00842320" w:rsidP="009A7D60">
      <w:pPr>
        <w:pStyle w:val="ListParagraph"/>
        <w:numPr>
          <w:ilvl w:val="0"/>
          <w:numId w:val="25"/>
        </w:numPr>
        <w:jc w:val="both"/>
        <w:rPr>
          <w:rFonts w:cs="Arial"/>
          <w:szCs w:val="24"/>
        </w:rPr>
      </w:pPr>
      <w:r w:rsidRPr="00910F8C">
        <w:rPr>
          <w:rFonts w:cs="Arial"/>
          <w:szCs w:val="24"/>
        </w:rPr>
        <w:t>Develop the skills of CCG staff to better understand and meet the requirements of the Accessible Information Standard.</w:t>
      </w:r>
      <w:r w:rsidRPr="00910F8C">
        <w:rPr>
          <w:rFonts w:cs="Arial"/>
          <w:i/>
          <w:szCs w:val="24"/>
          <w:highlight w:val="yellow"/>
        </w:rPr>
        <w:t xml:space="preserve"> </w:t>
      </w:r>
    </w:p>
    <w:p w:rsidR="00FA2D86" w:rsidRPr="00910F8C" w:rsidRDefault="00FA2D86" w:rsidP="009A7D60">
      <w:pPr>
        <w:jc w:val="both"/>
        <w:rPr>
          <w:rFonts w:cs="Arial"/>
          <w:b/>
          <w:szCs w:val="24"/>
        </w:rPr>
      </w:pPr>
      <w:r w:rsidRPr="00910F8C">
        <w:rPr>
          <w:rFonts w:cs="Arial"/>
          <w:b/>
          <w:szCs w:val="24"/>
        </w:rPr>
        <w:t>Objective 2: To ensure and provide evidence that equality is consciously considered in all commissioning activities and ownership of this is part of everyone’s day-to-day job</w:t>
      </w:r>
    </w:p>
    <w:p w:rsidR="00D47FBB" w:rsidRPr="00910F8C" w:rsidRDefault="00D47FBB" w:rsidP="009A7D60">
      <w:pPr>
        <w:jc w:val="both"/>
        <w:rPr>
          <w:rFonts w:cs="Arial"/>
          <w:b/>
          <w:szCs w:val="24"/>
        </w:rPr>
      </w:pPr>
      <w:r w:rsidRPr="00910F8C">
        <w:rPr>
          <w:rFonts w:cs="Arial"/>
          <w:b/>
          <w:szCs w:val="24"/>
        </w:rPr>
        <w:t>Achievements:</w:t>
      </w:r>
    </w:p>
    <w:p w:rsidR="008A3A76" w:rsidRPr="00910F8C" w:rsidRDefault="008D526B" w:rsidP="009A7D60">
      <w:pPr>
        <w:pStyle w:val="ListParagraph"/>
        <w:numPr>
          <w:ilvl w:val="0"/>
          <w:numId w:val="26"/>
        </w:numPr>
        <w:jc w:val="both"/>
        <w:rPr>
          <w:rFonts w:cs="Arial"/>
          <w:szCs w:val="24"/>
        </w:rPr>
      </w:pPr>
      <w:r w:rsidRPr="00910F8C">
        <w:rPr>
          <w:rFonts w:cs="Arial"/>
          <w:szCs w:val="24"/>
        </w:rPr>
        <w:lastRenderedPageBreak/>
        <w:t xml:space="preserve">Engagement with patients, the public, local interest groups and other stakeholders is at the heart of what we do. This year we achieved the </w:t>
      </w:r>
      <w:hyperlink r:id="rId16" w:history="1">
        <w:r w:rsidRPr="00910F8C">
          <w:rPr>
            <w:rStyle w:val="Hyperlink"/>
            <w:rFonts w:cs="Arial"/>
            <w:color w:val="auto"/>
            <w:szCs w:val="24"/>
          </w:rPr>
          <w:t>HSJ CCG of</w:t>
        </w:r>
        <w:r w:rsidR="000A7106" w:rsidRPr="00910F8C">
          <w:rPr>
            <w:rStyle w:val="Hyperlink"/>
            <w:rFonts w:cs="Arial"/>
            <w:color w:val="auto"/>
            <w:szCs w:val="24"/>
          </w:rPr>
          <w:t xml:space="preserve"> the Year Award</w:t>
        </w:r>
      </w:hyperlink>
      <w:r w:rsidR="000A7106" w:rsidRPr="00910F8C">
        <w:rPr>
          <w:rFonts w:cs="Arial"/>
          <w:szCs w:val="24"/>
        </w:rPr>
        <w:t>. Judges were looking for evidence of real engagement with the local population with a focus on commissioning care that puts the patient first alongside long term healthcare planning.</w:t>
      </w:r>
      <w:r w:rsidR="00B178C0" w:rsidRPr="00910F8C">
        <w:rPr>
          <w:rFonts w:cs="Arial"/>
          <w:szCs w:val="24"/>
        </w:rPr>
        <w:t xml:space="preserve"> Examples of how we engage with the diverse communities in Hull can be found in our 2016</w:t>
      </w:r>
      <w:r w:rsidR="00842320" w:rsidRPr="00910F8C">
        <w:rPr>
          <w:rFonts w:cs="Arial"/>
          <w:szCs w:val="24"/>
        </w:rPr>
        <w:t>/</w:t>
      </w:r>
      <w:r w:rsidR="00B178C0" w:rsidRPr="00910F8C">
        <w:rPr>
          <w:rFonts w:cs="Arial"/>
          <w:szCs w:val="24"/>
        </w:rPr>
        <w:t>17 Annual Report</w:t>
      </w:r>
      <w:r w:rsidR="009E71D5" w:rsidRPr="00910F8C">
        <w:rPr>
          <w:rStyle w:val="Hyperlink"/>
          <w:rFonts w:cs="Arial"/>
          <w:color w:val="auto"/>
          <w:szCs w:val="24"/>
        </w:rPr>
        <w:t xml:space="preserve"> and Accounts and our 2016 – 17 Communications and Engagement Annual Report</w:t>
      </w:r>
      <w:r w:rsidR="00B178C0" w:rsidRPr="00910F8C">
        <w:rPr>
          <w:rStyle w:val="Hyperlink"/>
          <w:rFonts w:cs="Arial"/>
          <w:szCs w:val="24"/>
        </w:rPr>
        <w:t xml:space="preserve">. </w:t>
      </w:r>
      <w:r w:rsidR="009E71D5" w:rsidRPr="00910F8C">
        <w:rPr>
          <w:rFonts w:cs="Arial"/>
          <w:szCs w:val="24"/>
        </w:rPr>
        <w:t xml:space="preserve"> </w:t>
      </w:r>
    </w:p>
    <w:p w:rsidR="008D526B" w:rsidRPr="00910F8C" w:rsidRDefault="008A3A76" w:rsidP="009A7D60">
      <w:pPr>
        <w:pStyle w:val="ListParagraph"/>
        <w:numPr>
          <w:ilvl w:val="0"/>
          <w:numId w:val="26"/>
        </w:numPr>
        <w:jc w:val="both"/>
        <w:rPr>
          <w:rFonts w:cs="Arial"/>
          <w:szCs w:val="24"/>
        </w:rPr>
      </w:pPr>
      <w:r w:rsidRPr="00910F8C">
        <w:rPr>
          <w:rFonts w:cs="Arial"/>
          <w:szCs w:val="24"/>
        </w:rPr>
        <w:t>Two examples of major pieces of engagement work undertaken by the CCG in this period are</w:t>
      </w:r>
      <w:r w:rsidR="00385ECC" w:rsidRPr="00910F8C">
        <w:rPr>
          <w:rFonts w:cs="Arial"/>
          <w:szCs w:val="24"/>
        </w:rPr>
        <w:t>: T</w:t>
      </w:r>
      <w:r w:rsidRPr="00910F8C">
        <w:rPr>
          <w:rFonts w:cs="Arial"/>
          <w:szCs w:val="24"/>
        </w:rPr>
        <w:t xml:space="preserve">he review of Short Breaks provision for children with special education needs and disabilities </w:t>
      </w:r>
      <w:r w:rsidR="00385ECC" w:rsidRPr="00910F8C">
        <w:rPr>
          <w:rFonts w:cs="Arial"/>
          <w:szCs w:val="24"/>
        </w:rPr>
        <w:t xml:space="preserve">where we worked very closely with the Hull Parents Forum (parents and carers of children with special </w:t>
      </w:r>
      <w:proofErr w:type="spellStart"/>
      <w:r w:rsidR="00385ECC" w:rsidRPr="00910F8C">
        <w:rPr>
          <w:rFonts w:cs="Arial"/>
          <w:szCs w:val="24"/>
        </w:rPr>
        <w:t>edicational</w:t>
      </w:r>
      <w:proofErr w:type="spellEnd"/>
      <w:r w:rsidR="00385ECC" w:rsidRPr="00910F8C">
        <w:rPr>
          <w:rFonts w:cs="Arial"/>
          <w:szCs w:val="24"/>
        </w:rPr>
        <w:t xml:space="preserve"> needs and disabilities) to develop and appropriate engagement approach and questionnaires / focus groups etc. T</w:t>
      </w:r>
      <w:r w:rsidRPr="00910F8C">
        <w:rPr>
          <w:rFonts w:cs="Arial"/>
          <w:szCs w:val="24"/>
        </w:rPr>
        <w:t>he other has been taking a co-production approach to reviewing the Down’s Syndrome</w:t>
      </w:r>
      <w:r w:rsidR="00385ECC" w:rsidRPr="00910F8C">
        <w:rPr>
          <w:rFonts w:cs="Arial"/>
          <w:szCs w:val="24"/>
        </w:rPr>
        <w:t xml:space="preserve"> pathway working with a local Down’s Syndrome Support Group, parents and carers of children with Down’s </w:t>
      </w:r>
      <w:proofErr w:type="spellStart"/>
      <w:r w:rsidR="00385ECC" w:rsidRPr="00910F8C">
        <w:rPr>
          <w:rFonts w:cs="Arial"/>
          <w:szCs w:val="24"/>
        </w:rPr>
        <w:t>Sydrome</w:t>
      </w:r>
      <w:proofErr w:type="spellEnd"/>
      <w:r w:rsidR="00385ECC" w:rsidRPr="00910F8C">
        <w:rPr>
          <w:rFonts w:cs="Arial"/>
          <w:szCs w:val="24"/>
        </w:rPr>
        <w:t xml:space="preserve">, people living with Down’s </w:t>
      </w:r>
      <w:proofErr w:type="spellStart"/>
      <w:r w:rsidR="00385ECC" w:rsidRPr="00910F8C">
        <w:rPr>
          <w:rFonts w:cs="Arial"/>
          <w:szCs w:val="24"/>
        </w:rPr>
        <w:t>Sydrome</w:t>
      </w:r>
      <w:proofErr w:type="spellEnd"/>
      <w:r w:rsidR="00385ECC" w:rsidRPr="00910F8C">
        <w:rPr>
          <w:rFonts w:cs="Arial"/>
          <w:szCs w:val="24"/>
        </w:rPr>
        <w:t xml:space="preserve"> and health professionals working with people with Down’s. </w:t>
      </w:r>
      <w:r w:rsidRPr="00910F8C">
        <w:rPr>
          <w:rFonts w:cs="Arial"/>
          <w:szCs w:val="24"/>
        </w:rPr>
        <w:t xml:space="preserve">  </w:t>
      </w:r>
      <w:r w:rsidR="009E71D5" w:rsidRPr="00910F8C">
        <w:rPr>
          <w:rFonts w:cs="Arial"/>
          <w:szCs w:val="24"/>
        </w:rPr>
        <w:t xml:space="preserve"> </w:t>
      </w:r>
    </w:p>
    <w:p w:rsidR="00FA2D86" w:rsidRPr="00910F8C" w:rsidRDefault="00D47FBB" w:rsidP="009A7D60">
      <w:pPr>
        <w:pStyle w:val="ListParagraph"/>
        <w:numPr>
          <w:ilvl w:val="0"/>
          <w:numId w:val="26"/>
        </w:numPr>
        <w:jc w:val="both"/>
        <w:rPr>
          <w:rFonts w:cs="Arial"/>
          <w:szCs w:val="24"/>
        </w:rPr>
      </w:pPr>
      <w:r w:rsidRPr="00910F8C">
        <w:rPr>
          <w:rFonts w:cs="Arial"/>
          <w:szCs w:val="24"/>
        </w:rPr>
        <w:t>Effective equality</w:t>
      </w:r>
      <w:r w:rsidR="00020C0A" w:rsidRPr="00910F8C">
        <w:rPr>
          <w:rFonts w:cs="Arial"/>
          <w:szCs w:val="24"/>
        </w:rPr>
        <w:t xml:space="preserve"> impact assessment (</w:t>
      </w:r>
      <w:proofErr w:type="spellStart"/>
      <w:r w:rsidR="00020C0A" w:rsidRPr="00910F8C">
        <w:rPr>
          <w:rFonts w:cs="Arial"/>
          <w:szCs w:val="24"/>
        </w:rPr>
        <w:t>EqIA</w:t>
      </w:r>
      <w:proofErr w:type="spellEnd"/>
      <w:r w:rsidR="00020C0A" w:rsidRPr="00910F8C">
        <w:rPr>
          <w:rFonts w:cs="Arial"/>
          <w:szCs w:val="24"/>
        </w:rPr>
        <w:t>)</w:t>
      </w:r>
      <w:r w:rsidRPr="00910F8C">
        <w:rPr>
          <w:rFonts w:cs="Arial"/>
          <w:szCs w:val="24"/>
        </w:rPr>
        <w:t xml:space="preserve"> is an important way of paying due regard to equality across all the CCGs policies and functions. Significant progress has been made this year </w:t>
      </w:r>
      <w:r w:rsidR="00020C0A" w:rsidRPr="00910F8C">
        <w:rPr>
          <w:rFonts w:cs="Arial"/>
          <w:szCs w:val="24"/>
        </w:rPr>
        <w:t xml:space="preserve">to ensure </w:t>
      </w:r>
      <w:proofErr w:type="gramStart"/>
      <w:r w:rsidR="00020C0A" w:rsidRPr="00910F8C">
        <w:rPr>
          <w:rFonts w:cs="Arial"/>
          <w:szCs w:val="24"/>
        </w:rPr>
        <w:t>staff have</w:t>
      </w:r>
      <w:proofErr w:type="gramEnd"/>
      <w:r w:rsidR="00020C0A" w:rsidRPr="00910F8C">
        <w:rPr>
          <w:rFonts w:cs="Arial"/>
          <w:szCs w:val="24"/>
        </w:rPr>
        <w:t xml:space="preserve"> the tools and skills to support them with this. The </w:t>
      </w:r>
      <w:proofErr w:type="spellStart"/>
      <w:r w:rsidR="00020C0A" w:rsidRPr="00910F8C">
        <w:rPr>
          <w:rFonts w:cs="Arial"/>
          <w:szCs w:val="24"/>
        </w:rPr>
        <w:t>EqIA</w:t>
      </w:r>
      <w:proofErr w:type="spellEnd"/>
      <w:r w:rsidR="00020C0A" w:rsidRPr="00910F8C">
        <w:rPr>
          <w:rFonts w:cs="Arial"/>
          <w:szCs w:val="24"/>
        </w:rPr>
        <w:t xml:space="preserve"> process was rigorously reviewed by engaging with staff developing policies and across commissioning functions. New guidelines and templates were developed to more naturally fit with these different organisational functions. A series of half day training workshops were delivered</w:t>
      </w:r>
      <w:r w:rsidR="00C85CE2" w:rsidRPr="00910F8C">
        <w:rPr>
          <w:rFonts w:cs="Arial"/>
          <w:szCs w:val="24"/>
        </w:rPr>
        <w:t xml:space="preserve"> this year</w:t>
      </w:r>
      <w:r w:rsidR="004D7772" w:rsidRPr="00910F8C">
        <w:rPr>
          <w:rFonts w:cs="Arial"/>
          <w:szCs w:val="24"/>
        </w:rPr>
        <w:t>. U</w:t>
      </w:r>
      <w:r w:rsidR="00C85CE2" w:rsidRPr="00910F8C">
        <w:rPr>
          <w:rFonts w:cs="Arial"/>
          <w:szCs w:val="24"/>
        </w:rPr>
        <w:t xml:space="preserve">ptake was </w:t>
      </w:r>
      <w:r w:rsidR="004D7772" w:rsidRPr="00910F8C">
        <w:rPr>
          <w:rFonts w:cs="Arial"/>
          <w:szCs w:val="24"/>
        </w:rPr>
        <w:t>very good</w:t>
      </w:r>
      <w:r w:rsidR="00C85CE2" w:rsidRPr="00910F8C">
        <w:rPr>
          <w:rFonts w:cs="Arial"/>
          <w:szCs w:val="24"/>
        </w:rPr>
        <w:t xml:space="preserve">, with attendance of </w:t>
      </w:r>
      <w:r w:rsidR="004D7772" w:rsidRPr="00910F8C">
        <w:rPr>
          <w:rFonts w:cs="Arial"/>
          <w:szCs w:val="24"/>
        </w:rPr>
        <w:t xml:space="preserve">36 </w:t>
      </w:r>
      <w:r w:rsidR="00C85CE2" w:rsidRPr="00910F8C">
        <w:rPr>
          <w:rFonts w:cs="Arial"/>
          <w:szCs w:val="24"/>
        </w:rPr>
        <w:t>staff from a range of roles, not just those</w:t>
      </w:r>
      <w:r w:rsidR="004D7772" w:rsidRPr="00910F8C">
        <w:rPr>
          <w:rFonts w:cs="Arial"/>
          <w:szCs w:val="24"/>
        </w:rPr>
        <w:t xml:space="preserve"> directly responsible for </w:t>
      </w:r>
      <w:proofErr w:type="spellStart"/>
      <w:r w:rsidR="004D7772" w:rsidRPr="00910F8C">
        <w:rPr>
          <w:rFonts w:cs="Arial"/>
          <w:szCs w:val="24"/>
        </w:rPr>
        <w:t>EqIAs</w:t>
      </w:r>
      <w:proofErr w:type="spellEnd"/>
      <w:r w:rsidR="004D7772" w:rsidRPr="00910F8C">
        <w:rPr>
          <w:rFonts w:cs="Arial"/>
          <w:szCs w:val="24"/>
        </w:rPr>
        <w:t>. There has been</w:t>
      </w:r>
      <w:r w:rsidR="00020C0A" w:rsidRPr="00910F8C">
        <w:rPr>
          <w:rFonts w:cs="Arial"/>
          <w:szCs w:val="24"/>
        </w:rPr>
        <w:t xml:space="preserve"> significant </w:t>
      </w:r>
      <w:r w:rsidR="004D7772" w:rsidRPr="00910F8C">
        <w:rPr>
          <w:rFonts w:cs="Arial"/>
          <w:szCs w:val="24"/>
        </w:rPr>
        <w:t>improvement of the</w:t>
      </w:r>
      <w:r w:rsidR="00020C0A" w:rsidRPr="00910F8C">
        <w:rPr>
          <w:rFonts w:cs="Arial"/>
          <w:szCs w:val="24"/>
        </w:rPr>
        <w:t xml:space="preserve"> quality of </w:t>
      </w:r>
      <w:proofErr w:type="spellStart"/>
      <w:r w:rsidR="00020C0A" w:rsidRPr="00910F8C">
        <w:rPr>
          <w:rFonts w:cs="Arial"/>
          <w:szCs w:val="24"/>
        </w:rPr>
        <w:t>EqIAs</w:t>
      </w:r>
      <w:proofErr w:type="spellEnd"/>
      <w:r w:rsidR="00020C0A" w:rsidRPr="00910F8C">
        <w:rPr>
          <w:rFonts w:cs="Arial"/>
          <w:szCs w:val="24"/>
        </w:rPr>
        <w:t xml:space="preserve"> as well as </w:t>
      </w:r>
      <w:r w:rsidR="004D7772" w:rsidRPr="00910F8C">
        <w:rPr>
          <w:rFonts w:cs="Arial"/>
          <w:szCs w:val="24"/>
        </w:rPr>
        <w:t xml:space="preserve">enhanced </w:t>
      </w:r>
      <w:r w:rsidR="00020C0A" w:rsidRPr="00910F8C">
        <w:rPr>
          <w:rFonts w:cs="Arial"/>
          <w:szCs w:val="24"/>
        </w:rPr>
        <w:t xml:space="preserve">general insight and awareness of equality, diversity and inclusion. </w:t>
      </w:r>
    </w:p>
    <w:p w:rsidR="00C85CE2" w:rsidRPr="00910F8C" w:rsidRDefault="00C85CE2" w:rsidP="009A7D60">
      <w:pPr>
        <w:pStyle w:val="ListParagraph"/>
        <w:numPr>
          <w:ilvl w:val="0"/>
          <w:numId w:val="26"/>
        </w:numPr>
        <w:jc w:val="both"/>
        <w:rPr>
          <w:rFonts w:cs="Arial"/>
          <w:szCs w:val="24"/>
        </w:rPr>
      </w:pPr>
      <w:r w:rsidRPr="00910F8C">
        <w:rPr>
          <w:rFonts w:cs="Arial"/>
          <w:szCs w:val="24"/>
        </w:rPr>
        <w:t xml:space="preserve">The </w:t>
      </w:r>
      <w:proofErr w:type="spellStart"/>
      <w:r w:rsidRPr="00910F8C">
        <w:rPr>
          <w:rFonts w:cs="Arial"/>
          <w:szCs w:val="24"/>
        </w:rPr>
        <w:t>EqIA</w:t>
      </w:r>
      <w:proofErr w:type="spellEnd"/>
      <w:r w:rsidRPr="00910F8C">
        <w:rPr>
          <w:rFonts w:cs="Arial"/>
          <w:szCs w:val="24"/>
        </w:rPr>
        <w:t xml:space="preserve"> quality assurance and sign off process of has also been reviewed, and this will continue to be refined and assessed in 2018/19</w:t>
      </w:r>
    </w:p>
    <w:p w:rsidR="006B364B" w:rsidRPr="00910F8C" w:rsidRDefault="006B364B" w:rsidP="009A7D60">
      <w:pPr>
        <w:pStyle w:val="ListParagraph"/>
        <w:numPr>
          <w:ilvl w:val="0"/>
          <w:numId w:val="26"/>
        </w:numPr>
        <w:jc w:val="both"/>
        <w:rPr>
          <w:rFonts w:cs="Arial"/>
          <w:szCs w:val="24"/>
        </w:rPr>
      </w:pPr>
      <w:r w:rsidRPr="00910F8C">
        <w:rPr>
          <w:rFonts w:cs="Arial"/>
          <w:szCs w:val="24"/>
        </w:rPr>
        <w:t>We seek assurance through the contract monitoring process that our providers are meeting their equality standards (e.g. the Workforce Race Equality Standard (WRES), Equality Delivery System (EDS2), the Accessible Information Standard, and the Workforce Disability Equality Standard (WDES) from 2018/19</w:t>
      </w:r>
    </w:p>
    <w:p w:rsidR="00C85CE2" w:rsidRPr="00910F8C" w:rsidRDefault="00C85CE2" w:rsidP="009A7D60">
      <w:pPr>
        <w:pStyle w:val="ListParagraph"/>
        <w:numPr>
          <w:ilvl w:val="0"/>
          <w:numId w:val="26"/>
        </w:numPr>
        <w:jc w:val="both"/>
        <w:rPr>
          <w:rFonts w:cs="Arial"/>
          <w:szCs w:val="24"/>
        </w:rPr>
      </w:pPr>
      <w:r w:rsidRPr="00910F8C">
        <w:rPr>
          <w:rFonts w:cs="Arial"/>
          <w:szCs w:val="24"/>
        </w:rPr>
        <w:t xml:space="preserve">Equality objectives have been more explicitly included in the staff appraisal process. Each member of staff is asked to set at least one equality objective and this will form part of their personal development. </w:t>
      </w:r>
    </w:p>
    <w:p w:rsidR="00FA2D86" w:rsidRPr="00910F8C" w:rsidRDefault="00FA2D86" w:rsidP="009A7D60">
      <w:pPr>
        <w:jc w:val="both"/>
        <w:rPr>
          <w:rFonts w:cs="Arial"/>
          <w:szCs w:val="24"/>
        </w:rPr>
      </w:pPr>
      <w:r w:rsidRPr="00910F8C">
        <w:rPr>
          <w:rFonts w:cs="Arial"/>
          <w:b/>
          <w:szCs w:val="24"/>
        </w:rPr>
        <w:lastRenderedPageBreak/>
        <w:t>Areas for development</w:t>
      </w:r>
      <w:r w:rsidRPr="00910F8C">
        <w:rPr>
          <w:rFonts w:cs="Arial"/>
          <w:szCs w:val="24"/>
        </w:rPr>
        <w:t>:</w:t>
      </w:r>
    </w:p>
    <w:p w:rsidR="00BA1D4E" w:rsidRPr="00910F8C" w:rsidRDefault="00BA1D4E" w:rsidP="009A7D60">
      <w:pPr>
        <w:jc w:val="both"/>
        <w:rPr>
          <w:rFonts w:cs="Arial"/>
          <w:szCs w:val="24"/>
        </w:rPr>
      </w:pPr>
      <w:r w:rsidRPr="00910F8C">
        <w:rPr>
          <w:rFonts w:cs="Arial"/>
          <w:szCs w:val="24"/>
        </w:rPr>
        <w:t>To improve we need to:</w:t>
      </w:r>
    </w:p>
    <w:p w:rsidR="00FA2D86" w:rsidRPr="00910F8C" w:rsidRDefault="00BA1D4E" w:rsidP="009A7D60">
      <w:pPr>
        <w:pStyle w:val="ListParagraph"/>
        <w:numPr>
          <w:ilvl w:val="0"/>
          <w:numId w:val="27"/>
        </w:numPr>
        <w:jc w:val="both"/>
        <w:rPr>
          <w:rFonts w:cs="Arial"/>
          <w:szCs w:val="24"/>
        </w:rPr>
      </w:pPr>
      <w:r w:rsidRPr="00910F8C">
        <w:rPr>
          <w:rFonts w:cs="Arial"/>
          <w:szCs w:val="24"/>
        </w:rPr>
        <w:t xml:space="preserve">Continue to review and refine the </w:t>
      </w:r>
      <w:proofErr w:type="spellStart"/>
      <w:r w:rsidRPr="00910F8C">
        <w:rPr>
          <w:rFonts w:cs="Arial"/>
          <w:szCs w:val="24"/>
        </w:rPr>
        <w:t>EqIA</w:t>
      </w:r>
      <w:proofErr w:type="spellEnd"/>
      <w:r w:rsidRPr="00910F8C">
        <w:rPr>
          <w:rFonts w:cs="Arial"/>
          <w:szCs w:val="24"/>
        </w:rPr>
        <w:t xml:space="preserve"> quality assurance process</w:t>
      </w:r>
    </w:p>
    <w:p w:rsidR="00BA1D4E" w:rsidRPr="00910F8C" w:rsidRDefault="00BA1D4E" w:rsidP="009A7D60">
      <w:pPr>
        <w:pStyle w:val="ListParagraph"/>
        <w:numPr>
          <w:ilvl w:val="0"/>
          <w:numId w:val="27"/>
        </w:numPr>
        <w:jc w:val="both"/>
        <w:rPr>
          <w:rFonts w:cs="Arial"/>
          <w:szCs w:val="24"/>
        </w:rPr>
      </w:pPr>
      <w:r w:rsidRPr="00910F8C">
        <w:rPr>
          <w:rFonts w:cs="Arial"/>
          <w:szCs w:val="24"/>
        </w:rPr>
        <w:t xml:space="preserve">Continue to support and coach staff completing </w:t>
      </w:r>
      <w:proofErr w:type="spellStart"/>
      <w:r w:rsidRPr="00910F8C">
        <w:rPr>
          <w:rFonts w:cs="Arial"/>
          <w:szCs w:val="24"/>
        </w:rPr>
        <w:t>EqIAs</w:t>
      </w:r>
      <w:proofErr w:type="spellEnd"/>
      <w:r w:rsidRPr="00910F8C">
        <w:rPr>
          <w:rFonts w:cs="Arial"/>
          <w:szCs w:val="24"/>
        </w:rPr>
        <w:t xml:space="preserve"> and develop capacity of staff to provide peer review and coaching as part of their own development and meeting their equality objectives</w:t>
      </w:r>
    </w:p>
    <w:p w:rsidR="00842320" w:rsidRPr="00910F8C" w:rsidRDefault="00BA1D4E" w:rsidP="009A7D60">
      <w:pPr>
        <w:pStyle w:val="ListParagraph"/>
        <w:numPr>
          <w:ilvl w:val="0"/>
          <w:numId w:val="27"/>
        </w:numPr>
        <w:jc w:val="both"/>
        <w:rPr>
          <w:rFonts w:cs="Arial"/>
          <w:szCs w:val="24"/>
        </w:rPr>
      </w:pPr>
      <w:r w:rsidRPr="00910F8C">
        <w:rPr>
          <w:rFonts w:cs="Arial"/>
          <w:szCs w:val="24"/>
        </w:rPr>
        <w:t>Celebrate and communicate good practice</w:t>
      </w:r>
    </w:p>
    <w:p w:rsidR="0014557B" w:rsidRPr="00910F8C" w:rsidRDefault="0014557B" w:rsidP="00184DF3">
      <w:pPr>
        <w:pStyle w:val="ListParagraph"/>
        <w:numPr>
          <w:ilvl w:val="0"/>
          <w:numId w:val="27"/>
        </w:numPr>
        <w:jc w:val="both"/>
        <w:rPr>
          <w:rFonts w:cs="Arial"/>
          <w:szCs w:val="24"/>
        </w:rPr>
      </w:pPr>
      <w:r w:rsidRPr="00910F8C">
        <w:rPr>
          <w:rFonts w:cs="Arial"/>
          <w:szCs w:val="24"/>
        </w:rPr>
        <w:t xml:space="preserve">Develop an engagement structure to review our equality performance and help develop our future </w:t>
      </w:r>
      <w:r w:rsidR="00936AB0" w:rsidRPr="00910F8C">
        <w:rPr>
          <w:rFonts w:cs="Arial"/>
          <w:szCs w:val="24"/>
        </w:rPr>
        <w:t>priorities</w:t>
      </w:r>
      <w:r w:rsidRPr="00910F8C">
        <w:rPr>
          <w:rFonts w:cs="Arial"/>
          <w:szCs w:val="24"/>
        </w:rPr>
        <w:t>. An Equality Reference Group was established as a result of EDS2 engagement. However, it was agreed that this needed further development, and to look at working in partnership with the local authority, East Riding CCG and provi</w:t>
      </w:r>
      <w:r w:rsidR="00561827" w:rsidRPr="00910F8C">
        <w:rPr>
          <w:rFonts w:cs="Arial"/>
          <w:szCs w:val="24"/>
        </w:rPr>
        <w:t>ders</w:t>
      </w:r>
      <w:r w:rsidR="00842320" w:rsidRPr="00910F8C">
        <w:rPr>
          <w:rFonts w:cs="Arial"/>
          <w:szCs w:val="24"/>
        </w:rPr>
        <w:t xml:space="preserve"> to either reframe an existing equalities group to ensure that it is fit for purpose, or to develop a new joint group to cover health and local authority services across the Hull and East Riding area.</w:t>
      </w:r>
    </w:p>
    <w:p w:rsidR="00FA2D86" w:rsidRPr="00910F8C" w:rsidRDefault="00FA2D86" w:rsidP="00184DF3">
      <w:pPr>
        <w:jc w:val="both"/>
        <w:rPr>
          <w:rFonts w:cs="Arial"/>
          <w:b/>
          <w:szCs w:val="24"/>
        </w:rPr>
      </w:pPr>
      <w:r w:rsidRPr="00910F8C">
        <w:rPr>
          <w:rFonts w:cs="Arial"/>
          <w:b/>
          <w:szCs w:val="24"/>
        </w:rPr>
        <w:t>Objective 3: Recruit and maintain a well-supported, skilled workforce, which is representative of the population we serve</w:t>
      </w:r>
    </w:p>
    <w:p w:rsidR="00083495" w:rsidRPr="00910F8C" w:rsidRDefault="00083495" w:rsidP="009A7D60">
      <w:pPr>
        <w:jc w:val="both"/>
        <w:rPr>
          <w:rFonts w:cs="Arial"/>
          <w:b/>
          <w:szCs w:val="24"/>
        </w:rPr>
      </w:pPr>
      <w:r w:rsidRPr="00910F8C">
        <w:rPr>
          <w:rFonts w:cs="Arial"/>
          <w:b/>
          <w:szCs w:val="24"/>
        </w:rPr>
        <w:t>Achievements:</w:t>
      </w:r>
    </w:p>
    <w:p w:rsidR="00FA6C95" w:rsidRPr="00910F8C" w:rsidRDefault="00FA6C95" w:rsidP="009A7D60">
      <w:pPr>
        <w:jc w:val="both"/>
        <w:rPr>
          <w:rFonts w:cs="Arial"/>
          <w:b/>
          <w:szCs w:val="24"/>
        </w:rPr>
      </w:pPr>
      <w:r w:rsidRPr="00910F8C">
        <w:rPr>
          <w:rFonts w:cs="Arial"/>
          <w:b/>
          <w:szCs w:val="24"/>
        </w:rPr>
        <w:t>Recruitment</w:t>
      </w:r>
    </w:p>
    <w:p w:rsidR="00083495" w:rsidRPr="00910F8C" w:rsidRDefault="008972F7" w:rsidP="009A7D60">
      <w:pPr>
        <w:pStyle w:val="ListParagraph"/>
        <w:numPr>
          <w:ilvl w:val="0"/>
          <w:numId w:val="28"/>
        </w:numPr>
        <w:jc w:val="both"/>
        <w:rPr>
          <w:rFonts w:cs="Arial"/>
          <w:b/>
          <w:szCs w:val="24"/>
        </w:rPr>
      </w:pPr>
      <w:r w:rsidRPr="00910F8C">
        <w:rPr>
          <w:rFonts w:cs="Arial"/>
          <w:szCs w:val="24"/>
        </w:rPr>
        <w:t xml:space="preserve">While recruitment levels in general have been low, our focus has been on strengthening the recruitment process to so that job opportunities are advertised widely and locally, using our community engagement networks and advertising through the local Jobcentres  </w:t>
      </w:r>
    </w:p>
    <w:p w:rsidR="00BA6CC5" w:rsidRPr="00910F8C" w:rsidRDefault="008972F7" w:rsidP="009A7D60">
      <w:pPr>
        <w:pStyle w:val="ListParagraph"/>
        <w:numPr>
          <w:ilvl w:val="0"/>
          <w:numId w:val="28"/>
        </w:numPr>
        <w:jc w:val="both"/>
        <w:rPr>
          <w:rFonts w:cs="Arial"/>
          <w:szCs w:val="24"/>
        </w:rPr>
      </w:pPr>
      <w:r w:rsidRPr="00910F8C">
        <w:rPr>
          <w:rFonts w:cs="Arial"/>
          <w:szCs w:val="24"/>
        </w:rPr>
        <w:t>We have signed up to the DWP</w:t>
      </w:r>
      <w:r w:rsidR="00BA6CC5" w:rsidRPr="00910F8C">
        <w:rPr>
          <w:rStyle w:val="FootnoteReference"/>
          <w:rFonts w:cs="Arial"/>
          <w:szCs w:val="24"/>
        </w:rPr>
        <w:footnoteReference w:id="1"/>
      </w:r>
      <w:r w:rsidRPr="00910F8C">
        <w:rPr>
          <w:rFonts w:cs="Arial"/>
          <w:szCs w:val="24"/>
        </w:rPr>
        <w:t>’s Disability Confident</w:t>
      </w:r>
      <w:r w:rsidR="00BA6CC5" w:rsidRPr="00910F8C">
        <w:rPr>
          <w:rFonts w:cs="Arial"/>
          <w:szCs w:val="24"/>
        </w:rPr>
        <w:t xml:space="preserve"> scheme</w:t>
      </w:r>
      <w:r w:rsidRPr="00910F8C">
        <w:rPr>
          <w:rFonts w:cs="Arial"/>
          <w:szCs w:val="24"/>
        </w:rPr>
        <w:t xml:space="preserve"> (formerly Two Ti</w:t>
      </w:r>
      <w:r w:rsidR="00BA6CC5" w:rsidRPr="00910F8C">
        <w:rPr>
          <w:rFonts w:cs="Arial"/>
          <w:szCs w:val="24"/>
        </w:rPr>
        <w:t xml:space="preserve">cks Positive about Disability), which requires the following commitments: </w:t>
      </w:r>
    </w:p>
    <w:p w:rsidR="00BA6CC5" w:rsidRPr="00910F8C" w:rsidRDefault="00BA6CC5" w:rsidP="009A7D60">
      <w:pPr>
        <w:pStyle w:val="ListParagraph"/>
        <w:numPr>
          <w:ilvl w:val="1"/>
          <w:numId w:val="28"/>
        </w:numPr>
        <w:spacing w:line="240" w:lineRule="auto"/>
        <w:ind w:left="1434" w:hanging="357"/>
        <w:jc w:val="both"/>
        <w:rPr>
          <w:rFonts w:cs="Arial"/>
          <w:szCs w:val="24"/>
        </w:rPr>
      </w:pPr>
      <w:r w:rsidRPr="00910F8C">
        <w:rPr>
          <w:rFonts w:cs="Arial"/>
          <w:szCs w:val="24"/>
        </w:rPr>
        <w:t>Inclusive and accessible recruitment</w:t>
      </w:r>
    </w:p>
    <w:p w:rsidR="00BA6CC5" w:rsidRPr="00910F8C" w:rsidRDefault="00BA6CC5" w:rsidP="009A7D60">
      <w:pPr>
        <w:pStyle w:val="ListParagraph"/>
        <w:numPr>
          <w:ilvl w:val="1"/>
          <w:numId w:val="28"/>
        </w:numPr>
        <w:spacing w:line="240" w:lineRule="auto"/>
        <w:ind w:left="1434" w:hanging="357"/>
        <w:jc w:val="both"/>
        <w:rPr>
          <w:rFonts w:cs="Arial"/>
          <w:szCs w:val="24"/>
        </w:rPr>
      </w:pPr>
      <w:r w:rsidRPr="00910F8C">
        <w:rPr>
          <w:rFonts w:cs="Arial"/>
          <w:szCs w:val="24"/>
        </w:rPr>
        <w:t>Communicating vacancies</w:t>
      </w:r>
    </w:p>
    <w:p w:rsidR="00BA6CC5" w:rsidRPr="00910F8C" w:rsidRDefault="00BA6CC5" w:rsidP="009A7D60">
      <w:pPr>
        <w:pStyle w:val="ListParagraph"/>
        <w:numPr>
          <w:ilvl w:val="1"/>
          <w:numId w:val="28"/>
        </w:numPr>
        <w:spacing w:line="240" w:lineRule="auto"/>
        <w:ind w:left="1434" w:hanging="357"/>
        <w:jc w:val="both"/>
        <w:rPr>
          <w:rFonts w:cs="Arial"/>
          <w:szCs w:val="24"/>
        </w:rPr>
      </w:pPr>
      <w:r w:rsidRPr="00910F8C">
        <w:rPr>
          <w:rFonts w:cs="Arial"/>
          <w:szCs w:val="24"/>
        </w:rPr>
        <w:t>Offering an interview to disabled people</w:t>
      </w:r>
    </w:p>
    <w:p w:rsidR="00BA6CC5" w:rsidRPr="00910F8C" w:rsidRDefault="00BA6CC5" w:rsidP="009A7D60">
      <w:pPr>
        <w:pStyle w:val="ListParagraph"/>
        <w:numPr>
          <w:ilvl w:val="1"/>
          <w:numId w:val="28"/>
        </w:numPr>
        <w:spacing w:line="240" w:lineRule="auto"/>
        <w:ind w:left="1434" w:hanging="357"/>
        <w:jc w:val="both"/>
        <w:rPr>
          <w:rFonts w:cs="Arial"/>
          <w:szCs w:val="24"/>
        </w:rPr>
      </w:pPr>
      <w:r w:rsidRPr="00910F8C">
        <w:rPr>
          <w:rFonts w:cs="Arial"/>
          <w:szCs w:val="24"/>
        </w:rPr>
        <w:t>Providing reasonable adjustments</w:t>
      </w:r>
    </w:p>
    <w:p w:rsidR="00BA6CC5" w:rsidRPr="00910F8C" w:rsidRDefault="00BA6CC5" w:rsidP="009A7D60">
      <w:pPr>
        <w:pStyle w:val="ListParagraph"/>
        <w:numPr>
          <w:ilvl w:val="1"/>
          <w:numId w:val="28"/>
        </w:numPr>
        <w:spacing w:line="240" w:lineRule="auto"/>
        <w:ind w:left="1434" w:hanging="357"/>
        <w:jc w:val="both"/>
        <w:rPr>
          <w:rFonts w:cs="Arial"/>
          <w:b/>
          <w:szCs w:val="24"/>
        </w:rPr>
      </w:pPr>
      <w:r w:rsidRPr="00910F8C">
        <w:rPr>
          <w:rFonts w:cs="Arial"/>
          <w:szCs w:val="24"/>
        </w:rPr>
        <w:t>Supporting existing employees</w:t>
      </w:r>
    </w:p>
    <w:p w:rsidR="006774AF" w:rsidRPr="00910F8C" w:rsidRDefault="006774AF" w:rsidP="009A7D60">
      <w:pPr>
        <w:pStyle w:val="ListParagraph"/>
        <w:spacing w:line="240" w:lineRule="auto"/>
        <w:jc w:val="both"/>
        <w:rPr>
          <w:rFonts w:cs="Arial"/>
          <w:szCs w:val="24"/>
        </w:rPr>
      </w:pPr>
      <w:r w:rsidRPr="00910F8C">
        <w:rPr>
          <w:rFonts w:cs="Arial"/>
          <w:szCs w:val="24"/>
        </w:rPr>
        <w:t>We have joined the scheme as a Level 2 member, which means that we commit to go that extra mile to remove employment barriers experienced by disabled people</w:t>
      </w:r>
    </w:p>
    <w:p w:rsidR="006774AF" w:rsidRPr="00910F8C" w:rsidRDefault="006774AF" w:rsidP="009A7D60">
      <w:pPr>
        <w:pStyle w:val="ListParagraph"/>
        <w:numPr>
          <w:ilvl w:val="0"/>
          <w:numId w:val="30"/>
        </w:numPr>
        <w:jc w:val="both"/>
        <w:rPr>
          <w:rFonts w:cs="Arial"/>
          <w:szCs w:val="24"/>
        </w:rPr>
      </w:pPr>
      <w:r w:rsidRPr="00910F8C">
        <w:rPr>
          <w:rFonts w:cs="Arial"/>
          <w:szCs w:val="24"/>
        </w:rPr>
        <w:lastRenderedPageBreak/>
        <w:t>We have initiated a</w:t>
      </w:r>
      <w:r w:rsidR="00897F72" w:rsidRPr="00910F8C">
        <w:rPr>
          <w:rFonts w:cs="Arial"/>
          <w:szCs w:val="24"/>
        </w:rPr>
        <w:t xml:space="preserve"> work experience </w:t>
      </w:r>
      <w:r w:rsidRPr="00910F8C">
        <w:rPr>
          <w:rFonts w:cs="Arial"/>
          <w:szCs w:val="24"/>
        </w:rPr>
        <w:t xml:space="preserve">programme this year, with a very successful </w:t>
      </w:r>
      <w:r w:rsidR="00897F72" w:rsidRPr="00910F8C">
        <w:rPr>
          <w:rFonts w:cs="Arial"/>
          <w:szCs w:val="24"/>
        </w:rPr>
        <w:t xml:space="preserve">year 11 </w:t>
      </w:r>
      <w:r w:rsidRPr="00910F8C">
        <w:rPr>
          <w:rFonts w:cs="Arial"/>
          <w:szCs w:val="24"/>
        </w:rPr>
        <w:t xml:space="preserve">work placement from </w:t>
      </w:r>
      <w:r w:rsidR="00897F72" w:rsidRPr="00910F8C">
        <w:rPr>
          <w:rFonts w:cs="Arial"/>
          <w:szCs w:val="24"/>
        </w:rPr>
        <w:t xml:space="preserve">a </w:t>
      </w:r>
      <w:r w:rsidRPr="00910F8C">
        <w:rPr>
          <w:rFonts w:cs="Arial"/>
          <w:szCs w:val="24"/>
        </w:rPr>
        <w:t xml:space="preserve">local </w:t>
      </w:r>
      <w:r w:rsidR="00897F72" w:rsidRPr="00910F8C">
        <w:rPr>
          <w:rFonts w:cs="Arial"/>
          <w:szCs w:val="24"/>
        </w:rPr>
        <w:t>school</w:t>
      </w:r>
      <w:r w:rsidR="00F076A7" w:rsidRPr="00910F8C">
        <w:rPr>
          <w:rFonts w:cs="Arial"/>
          <w:szCs w:val="24"/>
        </w:rPr>
        <w:t xml:space="preserve"> and </w:t>
      </w:r>
      <w:r w:rsidR="00800F4C" w:rsidRPr="00910F8C">
        <w:rPr>
          <w:rFonts w:cs="Arial"/>
          <w:szCs w:val="24"/>
        </w:rPr>
        <w:t xml:space="preserve">there are </w:t>
      </w:r>
      <w:r w:rsidR="00F076A7" w:rsidRPr="00910F8C">
        <w:rPr>
          <w:rFonts w:cs="Arial"/>
          <w:szCs w:val="24"/>
        </w:rPr>
        <w:t>plans this year for work experience to be through the Prince’s Trust Get into the NHS programme</w:t>
      </w:r>
      <w:r w:rsidR="00897F72" w:rsidRPr="00910F8C">
        <w:rPr>
          <w:rFonts w:cs="Arial"/>
          <w:szCs w:val="24"/>
        </w:rPr>
        <w:t>.  A previous work experience trainee from the Prince</w:t>
      </w:r>
      <w:r w:rsidR="00F076A7" w:rsidRPr="00910F8C">
        <w:rPr>
          <w:rFonts w:cs="Arial"/>
          <w:szCs w:val="24"/>
        </w:rPr>
        <w:t>’</w:t>
      </w:r>
      <w:r w:rsidR="00897F72" w:rsidRPr="00910F8C">
        <w:rPr>
          <w:rFonts w:cs="Arial"/>
          <w:szCs w:val="24"/>
        </w:rPr>
        <w:t xml:space="preserve">s Trust, successfully obtained </w:t>
      </w:r>
      <w:r w:rsidR="00F076A7" w:rsidRPr="00910F8C">
        <w:rPr>
          <w:rFonts w:cs="Arial"/>
          <w:szCs w:val="24"/>
        </w:rPr>
        <w:t>an apprenticeship with the CCG and during this period was supported to achieve an NVQ level 2 in business administration.  This individual has now been appointed to a full time position and continues to be support</w:t>
      </w:r>
      <w:r w:rsidR="00800F4C" w:rsidRPr="00910F8C">
        <w:rPr>
          <w:rFonts w:cs="Arial"/>
          <w:szCs w:val="24"/>
        </w:rPr>
        <w:t xml:space="preserve">ed in their learning and personal development. </w:t>
      </w:r>
      <w:r w:rsidRPr="00910F8C">
        <w:rPr>
          <w:rFonts w:cs="Arial"/>
          <w:szCs w:val="24"/>
        </w:rPr>
        <w:t xml:space="preserve"> </w:t>
      </w:r>
    </w:p>
    <w:p w:rsidR="006774AF" w:rsidRPr="00910F8C" w:rsidRDefault="006774AF" w:rsidP="009A7D60">
      <w:pPr>
        <w:pStyle w:val="ListParagraph"/>
        <w:numPr>
          <w:ilvl w:val="0"/>
          <w:numId w:val="30"/>
        </w:numPr>
        <w:jc w:val="both"/>
        <w:rPr>
          <w:rFonts w:cs="Arial"/>
          <w:szCs w:val="24"/>
        </w:rPr>
      </w:pPr>
      <w:r w:rsidRPr="00910F8C">
        <w:rPr>
          <w:rFonts w:cs="Arial"/>
          <w:szCs w:val="24"/>
        </w:rPr>
        <w:t>We h</w:t>
      </w:r>
      <w:r w:rsidR="00FA6C95" w:rsidRPr="00910F8C">
        <w:rPr>
          <w:rFonts w:cs="Arial"/>
          <w:szCs w:val="24"/>
        </w:rPr>
        <w:t>ave engaged with ‘</w:t>
      </w:r>
      <w:hyperlink r:id="rId17" w:history="1">
        <w:r w:rsidR="00FA6C95" w:rsidRPr="00910F8C">
          <w:rPr>
            <w:rStyle w:val="Hyperlink"/>
            <w:rFonts w:cs="Arial"/>
            <w:szCs w:val="24"/>
          </w:rPr>
          <w:t>This Ability’</w:t>
        </w:r>
      </w:hyperlink>
      <w:r w:rsidR="00FA6C95" w:rsidRPr="00910F8C">
        <w:rPr>
          <w:rFonts w:cs="Arial"/>
          <w:szCs w:val="24"/>
        </w:rPr>
        <w:t xml:space="preserve"> and People’s awareness of Disability and Difference (PADD) </w:t>
      </w:r>
      <w:r w:rsidRPr="00910F8C">
        <w:rPr>
          <w:rFonts w:cs="Arial"/>
          <w:szCs w:val="24"/>
        </w:rPr>
        <w:t xml:space="preserve">to </w:t>
      </w:r>
      <w:r w:rsidR="00FA6C95" w:rsidRPr="00910F8C">
        <w:rPr>
          <w:rFonts w:cs="Arial"/>
          <w:szCs w:val="24"/>
        </w:rPr>
        <w:t>explore</w:t>
      </w:r>
      <w:r w:rsidRPr="00910F8C">
        <w:rPr>
          <w:rFonts w:cs="Arial"/>
          <w:szCs w:val="24"/>
        </w:rPr>
        <w:t xml:space="preserve"> opportunities for Work Experience placements. </w:t>
      </w:r>
    </w:p>
    <w:p w:rsidR="00FA6C95" w:rsidRPr="00910F8C" w:rsidRDefault="00FA6C95" w:rsidP="009A7D60">
      <w:pPr>
        <w:pStyle w:val="ListParagraph"/>
        <w:numPr>
          <w:ilvl w:val="0"/>
          <w:numId w:val="30"/>
        </w:numPr>
        <w:jc w:val="both"/>
        <w:rPr>
          <w:rFonts w:cs="Arial"/>
          <w:szCs w:val="24"/>
        </w:rPr>
      </w:pPr>
      <w:r w:rsidRPr="00910F8C">
        <w:rPr>
          <w:rFonts w:cs="Arial"/>
          <w:szCs w:val="24"/>
        </w:rPr>
        <w:t>We are exploring ways of making the online NHS Jobs application process more accessible, and are awaiting an update from NHS England regarding the development of easy read application forms. We will also analyse online applications that are started but not submitted.</w:t>
      </w:r>
    </w:p>
    <w:p w:rsidR="00083495" w:rsidRPr="00910F8C" w:rsidRDefault="00FA6C95" w:rsidP="009A7D60">
      <w:pPr>
        <w:jc w:val="both"/>
        <w:rPr>
          <w:rFonts w:cs="Arial"/>
          <w:b/>
          <w:szCs w:val="24"/>
        </w:rPr>
      </w:pPr>
      <w:r w:rsidRPr="00910F8C">
        <w:rPr>
          <w:rFonts w:cs="Arial"/>
          <w:b/>
          <w:szCs w:val="24"/>
        </w:rPr>
        <w:t>Supporting staff:</w:t>
      </w:r>
    </w:p>
    <w:p w:rsidR="00083495" w:rsidRPr="00910F8C" w:rsidRDefault="00C030AE" w:rsidP="009A7D60">
      <w:pPr>
        <w:pStyle w:val="ListParagraph"/>
        <w:numPr>
          <w:ilvl w:val="0"/>
          <w:numId w:val="31"/>
        </w:numPr>
        <w:jc w:val="both"/>
        <w:rPr>
          <w:rFonts w:cs="Arial"/>
          <w:szCs w:val="24"/>
        </w:rPr>
      </w:pPr>
      <w:r w:rsidRPr="00910F8C">
        <w:rPr>
          <w:rFonts w:cs="Arial"/>
          <w:szCs w:val="24"/>
        </w:rPr>
        <w:t xml:space="preserve">We’ve made a commitment as a </w:t>
      </w:r>
      <w:hyperlink r:id="rId18" w:history="1">
        <w:r w:rsidRPr="00910F8C">
          <w:rPr>
            <w:rStyle w:val="Hyperlink"/>
            <w:rFonts w:cs="Arial"/>
            <w:szCs w:val="24"/>
          </w:rPr>
          <w:t>Mindful Employer</w:t>
        </w:r>
      </w:hyperlink>
      <w:r w:rsidRPr="00910F8C">
        <w:rPr>
          <w:rFonts w:cs="Arial"/>
          <w:szCs w:val="24"/>
        </w:rPr>
        <w:t xml:space="preserve"> to support the mental health and wellbeing of our staff. </w:t>
      </w:r>
      <w:r w:rsidR="00083495" w:rsidRPr="00910F8C">
        <w:rPr>
          <w:rFonts w:cs="Arial"/>
          <w:szCs w:val="24"/>
        </w:rPr>
        <w:t xml:space="preserve">Mental Health First Aid champions </w:t>
      </w:r>
      <w:r w:rsidRPr="00910F8C">
        <w:rPr>
          <w:rFonts w:cs="Arial"/>
          <w:szCs w:val="24"/>
        </w:rPr>
        <w:t xml:space="preserve">have been </w:t>
      </w:r>
      <w:r w:rsidR="00083495" w:rsidRPr="00910F8C">
        <w:rPr>
          <w:rFonts w:cs="Arial"/>
          <w:szCs w:val="24"/>
        </w:rPr>
        <w:t>i</w:t>
      </w:r>
      <w:r w:rsidRPr="00910F8C">
        <w:rPr>
          <w:rFonts w:cs="Arial"/>
          <w:szCs w:val="24"/>
        </w:rPr>
        <w:t>dentified and training to take place this year</w:t>
      </w:r>
    </w:p>
    <w:p w:rsidR="008C7EF1" w:rsidRDefault="00C030AE" w:rsidP="009A7D60">
      <w:pPr>
        <w:pStyle w:val="ListParagraph"/>
        <w:numPr>
          <w:ilvl w:val="0"/>
          <w:numId w:val="31"/>
        </w:numPr>
        <w:jc w:val="both"/>
        <w:rPr>
          <w:rFonts w:cs="Arial"/>
          <w:szCs w:val="24"/>
        </w:rPr>
      </w:pPr>
      <w:r w:rsidRPr="00910F8C">
        <w:rPr>
          <w:rFonts w:cs="Arial"/>
          <w:szCs w:val="24"/>
        </w:rPr>
        <w:t>Following the results of recent staff surveys, a Staff Survey Action Group was established</w:t>
      </w:r>
      <w:r w:rsidR="00842320" w:rsidRPr="00910F8C">
        <w:rPr>
          <w:rFonts w:cs="Arial"/>
          <w:szCs w:val="24"/>
        </w:rPr>
        <w:t xml:space="preserve"> which </w:t>
      </w:r>
      <w:proofErr w:type="gramStart"/>
      <w:r w:rsidR="00842320" w:rsidRPr="00910F8C">
        <w:rPr>
          <w:rFonts w:cs="Arial"/>
          <w:szCs w:val="24"/>
        </w:rPr>
        <w:t>has</w:t>
      </w:r>
      <w:proofErr w:type="gramEnd"/>
      <w:r w:rsidR="00842320" w:rsidRPr="00910F8C">
        <w:rPr>
          <w:rFonts w:cs="Arial"/>
          <w:szCs w:val="24"/>
        </w:rPr>
        <w:t xml:space="preserve"> now become the Staff Health and Wellbeing Group (at their request).</w:t>
      </w:r>
      <w:r w:rsidR="00800F4C" w:rsidRPr="00910F8C">
        <w:rPr>
          <w:rFonts w:cs="Arial"/>
          <w:szCs w:val="24"/>
        </w:rPr>
        <w:t xml:space="preserve"> </w:t>
      </w:r>
      <w:r w:rsidRPr="00910F8C">
        <w:rPr>
          <w:rFonts w:cs="Arial"/>
          <w:szCs w:val="24"/>
        </w:rPr>
        <w:t xml:space="preserve"> This in an </w:t>
      </w:r>
      <w:r w:rsidR="00083495" w:rsidRPr="00910F8C">
        <w:rPr>
          <w:rFonts w:cs="Arial"/>
          <w:szCs w:val="24"/>
        </w:rPr>
        <w:t>active</w:t>
      </w:r>
      <w:r w:rsidRPr="00910F8C">
        <w:rPr>
          <w:rFonts w:cs="Arial"/>
          <w:szCs w:val="24"/>
        </w:rPr>
        <w:t xml:space="preserve"> group of a cross section of staff committed to support and challenge the CCG to </w:t>
      </w:r>
      <w:r w:rsidR="008C7EF1" w:rsidRPr="00910F8C">
        <w:rPr>
          <w:rFonts w:cs="Arial"/>
          <w:szCs w:val="24"/>
        </w:rPr>
        <w:t>make improvements where there</w:t>
      </w:r>
      <w:r w:rsidRPr="00910F8C">
        <w:rPr>
          <w:rFonts w:cs="Arial"/>
          <w:szCs w:val="24"/>
        </w:rPr>
        <w:t xml:space="preserve"> areas of concern</w:t>
      </w:r>
      <w:r w:rsidR="008C7EF1" w:rsidRPr="00910F8C">
        <w:rPr>
          <w:rFonts w:cs="Arial"/>
          <w:szCs w:val="24"/>
        </w:rPr>
        <w:t xml:space="preserve"> for staff</w:t>
      </w:r>
      <w:r w:rsidR="00842320" w:rsidRPr="00910F8C">
        <w:rPr>
          <w:rFonts w:cs="Arial"/>
          <w:szCs w:val="24"/>
        </w:rPr>
        <w:t xml:space="preserve"> as well as developing a proactive approach to staff health and wellbeing</w:t>
      </w:r>
      <w:proofErr w:type="gramStart"/>
      <w:r w:rsidR="00842320" w:rsidRPr="00910F8C">
        <w:rPr>
          <w:rFonts w:cs="Arial"/>
          <w:szCs w:val="24"/>
        </w:rPr>
        <w:t>.</w:t>
      </w:r>
      <w:r w:rsidR="00083495" w:rsidRPr="00910F8C">
        <w:rPr>
          <w:rFonts w:cs="Arial"/>
          <w:szCs w:val="24"/>
        </w:rPr>
        <w:t>.</w:t>
      </w:r>
      <w:proofErr w:type="gramEnd"/>
      <w:r w:rsidR="00083495" w:rsidRPr="00910F8C">
        <w:rPr>
          <w:rFonts w:cs="Arial"/>
          <w:szCs w:val="24"/>
        </w:rPr>
        <w:t xml:space="preserve"> </w:t>
      </w:r>
      <w:r w:rsidR="008C7EF1" w:rsidRPr="00910F8C">
        <w:rPr>
          <w:rFonts w:cs="Arial"/>
          <w:szCs w:val="24"/>
        </w:rPr>
        <w:t>An a</w:t>
      </w:r>
      <w:r w:rsidR="00083495" w:rsidRPr="00910F8C">
        <w:rPr>
          <w:rFonts w:cs="Arial"/>
          <w:szCs w:val="24"/>
        </w:rPr>
        <w:t xml:space="preserve">ction plan </w:t>
      </w:r>
      <w:r w:rsidR="008C7EF1" w:rsidRPr="00910F8C">
        <w:rPr>
          <w:rFonts w:cs="Arial"/>
          <w:szCs w:val="24"/>
        </w:rPr>
        <w:t xml:space="preserve">is </w:t>
      </w:r>
      <w:r w:rsidR="00083495" w:rsidRPr="00910F8C">
        <w:rPr>
          <w:rFonts w:cs="Arial"/>
          <w:szCs w:val="24"/>
        </w:rPr>
        <w:t>in place</w:t>
      </w:r>
      <w:r w:rsidR="008C7EF1" w:rsidRPr="00910F8C">
        <w:rPr>
          <w:rFonts w:cs="Arial"/>
          <w:szCs w:val="24"/>
        </w:rPr>
        <w:t>, and this is regularly reported to the Senior Management Team as well as the Equality &amp; Diversity Review Group</w:t>
      </w:r>
      <w:r w:rsidR="00083495" w:rsidRPr="00910F8C">
        <w:rPr>
          <w:rFonts w:cs="Arial"/>
          <w:szCs w:val="24"/>
        </w:rPr>
        <w:t xml:space="preserve">. </w:t>
      </w:r>
    </w:p>
    <w:p w:rsidR="00184DF3" w:rsidRPr="00184DF3" w:rsidRDefault="00184DF3" w:rsidP="00184DF3">
      <w:pPr>
        <w:pStyle w:val="ListParagraph"/>
        <w:numPr>
          <w:ilvl w:val="0"/>
          <w:numId w:val="31"/>
        </w:numPr>
        <w:jc w:val="both"/>
        <w:rPr>
          <w:rFonts w:cs="Arial"/>
          <w:szCs w:val="24"/>
        </w:rPr>
      </w:pPr>
      <w:r>
        <w:rPr>
          <w:rFonts w:cs="Arial"/>
          <w:szCs w:val="24"/>
        </w:rPr>
        <w:t>The CCG’s</w:t>
      </w:r>
      <w:r w:rsidRPr="00184DF3">
        <w:rPr>
          <w:rFonts w:cs="Arial"/>
          <w:szCs w:val="24"/>
        </w:rPr>
        <w:t xml:space="preserve"> 2017 Staff Survey had a 73% response rate</w:t>
      </w:r>
      <w:r>
        <w:rPr>
          <w:rFonts w:cs="Arial"/>
          <w:szCs w:val="24"/>
        </w:rPr>
        <w:t xml:space="preserve"> </w:t>
      </w:r>
      <w:r w:rsidRPr="00184DF3">
        <w:rPr>
          <w:rFonts w:cs="Arial"/>
          <w:szCs w:val="24"/>
        </w:rPr>
        <w:t xml:space="preserve">and </w:t>
      </w:r>
      <w:r>
        <w:rPr>
          <w:rFonts w:cs="Arial"/>
          <w:szCs w:val="24"/>
        </w:rPr>
        <w:t xml:space="preserve">the CCG was rated highest overall in its </w:t>
      </w:r>
      <w:r w:rsidRPr="00184DF3">
        <w:rPr>
          <w:rFonts w:cs="Arial"/>
          <w:szCs w:val="24"/>
        </w:rPr>
        <w:t>peer group for overall satisfaction. All respondents said that they had undertaken their statutory and mandatory training and there was an increase in numbers reporting improvement in communication between staff and senior management from 58% in 2016 to 75.5% in 2017.</w:t>
      </w:r>
    </w:p>
    <w:p w:rsidR="00184DF3" w:rsidRPr="00184DF3" w:rsidRDefault="00184DF3" w:rsidP="00184DF3">
      <w:pPr>
        <w:pStyle w:val="ListParagraph"/>
        <w:jc w:val="both"/>
        <w:rPr>
          <w:rFonts w:cs="Arial"/>
          <w:szCs w:val="24"/>
        </w:rPr>
      </w:pPr>
    </w:p>
    <w:p w:rsidR="00184DF3" w:rsidRPr="00184DF3" w:rsidRDefault="00184DF3" w:rsidP="00184DF3">
      <w:pPr>
        <w:pStyle w:val="ListParagraph"/>
        <w:numPr>
          <w:ilvl w:val="0"/>
          <w:numId w:val="31"/>
        </w:numPr>
        <w:jc w:val="both"/>
        <w:rPr>
          <w:rFonts w:cs="Arial"/>
          <w:szCs w:val="24"/>
        </w:rPr>
      </w:pPr>
      <w:r w:rsidRPr="00184DF3">
        <w:rPr>
          <w:rFonts w:cs="Arial"/>
          <w:szCs w:val="24"/>
        </w:rPr>
        <w:t>The Staff health and Wellbeing group has incorporated the  red “Priority Action Areas” and amber “Secondary Action Areas” into its action plan for 2018/19 and have already had a staff consultation day on these action areas. The Health &amp; Well Being Group will be presenting to the CCG Board the results and plan going forward for the next year on 23 March 2018.</w:t>
      </w:r>
    </w:p>
    <w:p w:rsidR="008C7EF1" w:rsidRPr="00910F8C" w:rsidRDefault="008C7EF1" w:rsidP="009A7D60">
      <w:pPr>
        <w:keepNext/>
        <w:jc w:val="both"/>
        <w:rPr>
          <w:rFonts w:cs="Arial"/>
          <w:b/>
          <w:szCs w:val="24"/>
        </w:rPr>
      </w:pPr>
      <w:r w:rsidRPr="00910F8C">
        <w:rPr>
          <w:rFonts w:cs="Arial"/>
          <w:b/>
          <w:szCs w:val="24"/>
        </w:rPr>
        <w:lastRenderedPageBreak/>
        <w:t>Areas for Development</w:t>
      </w:r>
    </w:p>
    <w:p w:rsidR="008C7EF1" w:rsidRPr="00910F8C" w:rsidRDefault="008C7EF1" w:rsidP="009A7D60">
      <w:pPr>
        <w:keepNext/>
        <w:jc w:val="both"/>
        <w:rPr>
          <w:rFonts w:cs="Arial"/>
          <w:szCs w:val="24"/>
        </w:rPr>
      </w:pPr>
      <w:r w:rsidRPr="00910F8C">
        <w:rPr>
          <w:rFonts w:cs="Arial"/>
          <w:szCs w:val="24"/>
        </w:rPr>
        <w:t>To improve, we need to:</w:t>
      </w:r>
    </w:p>
    <w:p w:rsidR="006B5873" w:rsidRPr="00910F8C" w:rsidRDefault="006B5873" w:rsidP="009A7D60">
      <w:pPr>
        <w:pStyle w:val="ListParagraph"/>
        <w:keepNext/>
        <w:numPr>
          <w:ilvl w:val="0"/>
          <w:numId w:val="32"/>
        </w:numPr>
        <w:jc w:val="both"/>
        <w:rPr>
          <w:rFonts w:cs="Arial"/>
          <w:szCs w:val="24"/>
        </w:rPr>
      </w:pPr>
      <w:r w:rsidRPr="00910F8C">
        <w:rPr>
          <w:rFonts w:cs="Arial"/>
          <w:szCs w:val="24"/>
        </w:rPr>
        <w:t>Keep our focus on achieving a more diverse workforce and continually assess the impact of the recruitment initiatives identified above</w:t>
      </w:r>
    </w:p>
    <w:p w:rsidR="006B5873" w:rsidRPr="00910F8C" w:rsidRDefault="006B5873" w:rsidP="009A7D60">
      <w:pPr>
        <w:pStyle w:val="ListParagraph"/>
        <w:numPr>
          <w:ilvl w:val="0"/>
          <w:numId w:val="32"/>
        </w:numPr>
        <w:jc w:val="both"/>
        <w:rPr>
          <w:rFonts w:cs="Arial"/>
          <w:szCs w:val="24"/>
        </w:rPr>
      </w:pPr>
      <w:r w:rsidRPr="00910F8C">
        <w:rPr>
          <w:rFonts w:cs="Arial"/>
          <w:szCs w:val="24"/>
        </w:rPr>
        <w:t>Continue to focus on our Disability Confident and Mindful Employer commitments</w:t>
      </w:r>
    </w:p>
    <w:p w:rsidR="006B5873" w:rsidRPr="00910F8C" w:rsidRDefault="006B5873" w:rsidP="009A7D60">
      <w:pPr>
        <w:pStyle w:val="ListParagraph"/>
        <w:numPr>
          <w:ilvl w:val="0"/>
          <w:numId w:val="32"/>
        </w:numPr>
        <w:jc w:val="both"/>
        <w:rPr>
          <w:rFonts w:cs="Arial"/>
          <w:szCs w:val="24"/>
        </w:rPr>
      </w:pPr>
      <w:r w:rsidRPr="00910F8C">
        <w:rPr>
          <w:rFonts w:cs="Arial"/>
          <w:szCs w:val="24"/>
        </w:rPr>
        <w:t>Work closely with the Staff Survey Action Group to ensure that equality themes and outcomes are shared and acted upon</w:t>
      </w:r>
    </w:p>
    <w:p w:rsidR="008C7EF1" w:rsidRPr="00910F8C" w:rsidRDefault="006B5873" w:rsidP="009A7D60">
      <w:pPr>
        <w:pStyle w:val="ListParagraph"/>
        <w:numPr>
          <w:ilvl w:val="0"/>
          <w:numId w:val="31"/>
        </w:numPr>
        <w:jc w:val="both"/>
        <w:rPr>
          <w:rFonts w:cs="Arial"/>
          <w:szCs w:val="24"/>
        </w:rPr>
      </w:pPr>
      <w:r w:rsidRPr="00910F8C">
        <w:rPr>
          <w:rFonts w:cs="Arial"/>
          <w:szCs w:val="24"/>
        </w:rPr>
        <w:t>Review the e</w:t>
      </w:r>
      <w:r w:rsidR="008C7EF1" w:rsidRPr="00910F8C">
        <w:rPr>
          <w:rFonts w:cs="Arial"/>
          <w:szCs w:val="24"/>
        </w:rPr>
        <w:t>quality objectives</w:t>
      </w:r>
      <w:r w:rsidRPr="00910F8C">
        <w:rPr>
          <w:rFonts w:cs="Arial"/>
          <w:szCs w:val="24"/>
        </w:rPr>
        <w:t xml:space="preserve"> identified by staff</w:t>
      </w:r>
      <w:r w:rsidR="008C7EF1" w:rsidRPr="00910F8C">
        <w:rPr>
          <w:rFonts w:cs="Arial"/>
          <w:szCs w:val="24"/>
        </w:rPr>
        <w:t xml:space="preserve"> as part of the PDR process </w:t>
      </w:r>
      <w:r w:rsidRPr="00910F8C">
        <w:rPr>
          <w:rFonts w:cs="Arial"/>
          <w:szCs w:val="24"/>
        </w:rPr>
        <w:t xml:space="preserve">and incorporate </w:t>
      </w:r>
      <w:r w:rsidR="008C7EF1" w:rsidRPr="00910F8C">
        <w:rPr>
          <w:rFonts w:cs="Arial"/>
          <w:szCs w:val="24"/>
        </w:rPr>
        <w:t>themes into our Equality &amp; Diversity Action Plan</w:t>
      </w:r>
    </w:p>
    <w:p w:rsidR="00FA2D86" w:rsidRPr="00910F8C" w:rsidRDefault="006B364B" w:rsidP="009A7D60">
      <w:pPr>
        <w:pStyle w:val="ListParagraph"/>
        <w:numPr>
          <w:ilvl w:val="0"/>
          <w:numId w:val="31"/>
        </w:numPr>
        <w:jc w:val="both"/>
        <w:rPr>
          <w:rFonts w:cs="Arial"/>
          <w:szCs w:val="24"/>
        </w:rPr>
      </w:pPr>
      <w:r w:rsidRPr="00910F8C">
        <w:rPr>
          <w:rFonts w:cs="Arial"/>
          <w:szCs w:val="24"/>
        </w:rPr>
        <w:t>Develop partnership arrangements with CCGs in the Y&amp;H region to enable us to collec</w:t>
      </w:r>
      <w:r w:rsidR="00CF2495" w:rsidRPr="00910F8C">
        <w:rPr>
          <w:rFonts w:cs="Arial"/>
          <w:szCs w:val="24"/>
        </w:rPr>
        <w:t xml:space="preserve">tively report on WRES and WDES, </w:t>
      </w:r>
      <w:r w:rsidRPr="00910F8C">
        <w:rPr>
          <w:rFonts w:cs="Arial"/>
          <w:szCs w:val="24"/>
        </w:rPr>
        <w:t xml:space="preserve">as we all have small numbers of staff, which makes reporting information and identifying trends challenging. </w:t>
      </w:r>
      <w:r w:rsidR="00CF2495" w:rsidRPr="00910F8C">
        <w:rPr>
          <w:rFonts w:cs="Arial"/>
          <w:szCs w:val="24"/>
        </w:rPr>
        <w:t xml:space="preserve">We will also explore opportunities to develop shared action plans and </w:t>
      </w:r>
      <w:proofErr w:type="gramStart"/>
      <w:r w:rsidR="00CF2495" w:rsidRPr="00910F8C">
        <w:rPr>
          <w:rFonts w:cs="Arial"/>
          <w:szCs w:val="24"/>
        </w:rPr>
        <w:t>peer</w:t>
      </w:r>
      <w:proofErr w:type="gramEnd"/>
      <w:r w:rsidR="00CF2495" w:rsidRPr="00910F8C">
        <w:rPr>
          <w:rFonts w:cs="Arial"/>
          <w:szCs w:val="24"/>
        </w:rPr>
        <w:t xml:space="preserve"> review of progress (as an employer as well as seeking through our commissioning function to seek assurance from providers).</w:t>
      </w:r>
    </w:p>
    <w:p w:rsidR="00FA2D86" w:rsidRPr="00910F8C" w:rsidRDefault="00FA2D86" w:rsidP="009A7D60">
      <w:pPr>
        <w:jc w:val="both"/>
        <w:rPr>
          <w:rFonts w:cs="Arial"/>
          <w:b/>
          <w:szCs w:val="24"/>
        </w:rPr>
      </w:pPr>
      <w:r w:rsidRPr="00910F8C">
        <w:rPr>
          <w:rFonts w:cs="Arial"/>
          <w:b/>
          <w:szCs w:val="24"/>
        </w:rPr>
        <w:t>Objective 4: Ensure th</w:t>
      </w:r>
      <w:r w:rsidR="00800F4C" w:rsidRPr="00910F8C">
        <w:rPr>
          <w:rFonts w:cs="Arial"/>
          <w:b/>
          <w:szCs w:val="24"/>
        </w:rPr>
        <w:t>at</w:t>
      </w:r>
      <w:r w:rsidRPr="00910F8C">
        <w:rPr>
          <w:rFonts w:cs="Arial"/>
          <w:b/>
          <w:szCs w:val="24"/>
        </w:rPr>
        <w:t xml:space="preserve"> NHS Hull Clinical Commissioning Group is welcoming and inclusive to people from all backgrounds and with a range of access needs</w:t>
      </w:r>
    </w:p>
    <w:p w:rsidR="00FA2D86" w:rsidRPr="00910F8C" w:rsidRDefault="007C239C" w:rsidP="009A7D60">
      <w:pPr>
        <w:jc w:val="both"/>
        <w:rPr>
          <w:rFonts w:cs="Arial"/>
          <w:szCs w:val="24"/>
        </w:rPr>
      </w:pPr>
      <w:r w:rsidRPr="00910F8C">
        <w:rPr>
          <w:rFonts w:cs="Arial"/>
          <w:szCs w:val="24"/>
        </w:rPr>
        <w:t xml:space="preserve">As we have developed our equality and inclusion programme, we see that this objective is an overarching </w:t>
      </w:r>
      <w:r w:rsidR="008A3FEA" w:rsidRPr="00910F8C">
        <w:rPr>
          <w:rFonts w:cs="Arial"/>
          <w:szCs w:val="24"/>
        </w:rPr>
        <w:t>vision and aim</w:t>
      </w:r>
      <w:r w:rsidRPr="00910F8C">
        <w:rPr>
          <w:rFonts w:cs="Arial"/>
          <w:szCs w:val="24"/>
        </w:rPr>
        <w:t xml:space="preserve"> that is achieved through continued focus on our other objectives, and commitment to continuous review and improvement</w:t>
      </w:r>
      <w:r w:rsidR="008A3FEA" w:rsidRPr="00910F8C">
        <w:rPr>
          <w:rFonts w:cs="Arial"/>
          <w:szCs w:val="24"/>
        </w:rPr>
        <w:t>.</w:t>
      </w:r>
    </w:p>
    <w:p w:rsidR="008A3FEA" w:rsidRPr="00910F8C" w:rsidRDefault="008A3FEA" w:rsidP="009A7D60">
      <w:pPr>
        <w:pStyle w:val="Heading2"/>
        <w:jc w:val="both"/>
        <w:rPr>
          <w:rFonts w:cs="Arial"/>
          <w:sz w:val="24"/>
          <w:szCs w:val="24"/>
        </w:rPr>
      </w:pPr>
      <w:r w:rsidRPr="00910F8C">
        <w:rPr>
          <w:rFonts w:cs="Arial"/>
          <w:sz w:val="24"/>
          <w:szCs w:val="24"/>
        </w:rPr>
        <w:t>New Equality Objectives 2019 - 2023</w:t>
      </w:r>
    </w:p>
    <w:p w:rsidR="008A3FEA" w:rsidRPr="00910F8C" w:rsidRDefault="008A3FEA" w:rsidP="009A7D60">
      <w:pPr>
        <w:jc w:val="both"/>
        <w:rPr>
          <w:rFonts w:cs="Arial"/>
          <w:szCs w:val="24"/>
        </w:rPr>
      </w:pPr>
      <w:r w:rsidRPr="00910F8C">
        <w:rPr>
          <w:rFonts w:cs="Arial"/>
          <w:szCs w:val="24"/>
        </w:rPr>
        <w:t>Will continue to deliver a</w:t>
      </w:r>
      <w:r w:rsidR="00371C72" w:rsidRPr="00910F8C">
        <w:rPr>
          <w:rFonts w:cs="Arial"/>
          <w:szCs w:val="24"/>
        </w:rPr>
        <w:t>gainst the following objectives:</w:t>
      </w:r>
    </w:p>
    <w:p w:rsidR="008A3FEA" w:rsidRPr="00910F8C" w:rsidRDefault="008A3FEA" w:rsidP="009A7D60">
      <w:pPr>
        <w:pStyle w:val="ListParagraph"/>
        <w:numPr>
          <w:ilvl w:val="0"/>
          <w:numId w:val="33"/>
        </w:numPr>
        <w:jc w:val="both"/>
        <w:rPr>
          <w:rFonts w:cs="Arial"/>
          <w:szCs w:val="24"/>
        </w:rPr>
      </w:pPr>
      <w:r w:rsidRPr="00910F8C">
        <w:rPr>
          <w:rFonts w:cs="Arial"/>
          <w:szCs w:val="24"/>
        </w:rPr>
        <w:t>E</w:t>
      </w:r>
      <w:r w:rsidR="00800F4C" w:rsidRPr="00910F8C">
        <w:rPr>
          <w:rFonts w:cs="Arial"/>
          <w:szCs w:val="24"/>
        </w:rPr>
        <w:t>nsure patients and public have i</w:t>
      </w:r>
      <w:r w:rsidRPr="00910F8C">
        <w:rPr>
          <w:rFonts w:cs="Arial"/>
          <w:szCs w:val="24"/>
        </w:rPr>
        <w:t>mprove</w:t>
      </w:r>
      <w:r w:rsidR="00800F4C" w:rsidRPr="00910F8C">
        <w:rPr>
          <w:rFonts w:cs="Arial"/>
          <w:szCs w:val="24"/>
        </w:rPr>
        <w:t>d</w:t>
      </w:r>
      <w:r w:rsidRPr="00910F8C">
        <w:rPr>
          <w:rFonts w:cs="Arial"/>
          <w:szCs w:val="24"/>
        </w:rPr>
        <w:t xml:space="preserve"> access to information and minimise communications barriers</w:t>
      </w:r>
    </w:p>
    <w:p w:rsidR="008A3FEA" w:rsidRPr="00910F8C" w:rsidRDefault="00CF2495" w:rsidP="009A7D60">
      <w:pPr>
        <w:pStyle w:val="ListParagraph"/>
        <w:numPr>
          <w:ilvl w:val="0"/>
          <w:numId w:val="33"/>
        </w:numPr>
        <w:jc w:val="both"/>
        <w:rPr>
          <w:rFonts w:cs="Arial"/>
          <w:szCs w:val="24"/>
        </w:rPr>
      </w:pPr>
      <w:r w:rsidRPr="00910F8C">
        <w:rPr>
          <w:rFonts w:cs="Arial"/>
          <w:szCs w:val="24"/>
        </w:rPr>
        <w:t>To ensure and provide evidence that equality is consciously considered in all commissioning activities and ownership of this is part of everyone’s day-to-day job</w:t>
      </w:r>
    </w:p>
    <w:p w:rsidR="00CF2495" w:rsidRPr="00910F8C" w:rsidRDefault="00CF2495" w:rsidP="009A7D60">
      <w:pPr>
        <w:pStyle w:val="ListParagraph"/>
        <w:numPr>
          <w:ilvl w:val="0"/>
          <w:numId w:val="33"/>
        </w:numPr>
        <w:jc w:val="both"/>
        <w:rPr>
          <w:rFonts w:cs="Arial"/>
          <w:szCs w:val="24"/>
        </w:rPr>
      </w:pPr>
      <w:r w:rsidRPr="00910F8C">
        <w:rPr>
          <w:rFonts w:cs="Arial"/>
          <w:szCs w:val="24"/>
        </w:rPr>
        <w:t>Recruit and maintain a well-supported, skilled workforce, which is representative of the population we serve</w:t>
      </w:r>
    </w:p>
    <w:p w:rsidR="00371C72" w:rsidRPr="00910F8C" w:rsidRDefault="00371C72" w:rsidP="009A7D60">
      <w:pPr>
        <w:pStyle w:val="ListParagraph"/>
        <w:numPr>
          <w:ilvl w:val="0"/>
          <w:numId w:val="33"/>
        </w:numPr>
        <w:jc w:val="both"/>
        <w:rPr>
          <w:rFonts w:cs="Arial"/>
          <w:szCs w:val="24"/>
        </w:rPr>
      </w:pPr>
      <w:r w:rsidRPr="00910F8C">
        <w:rPr>
          <w:rFonts w:cs="Arial"/>
          <w:szCs w:val="24"/>
        </w:rPr>
        <w:t>Ensure th</w:t>
      </w:r>
      <w:r w:rsidR="00800F4C" w:rsidRPr="00910F8C">
        <w:rPr>
          <w:rFonts w:cs="Arial"/>
          <w:szCs w:val="24"/>
        </w:rPr>
        <w:t>at</w:t>
      </w:r>
      <w:r w:rsidRPr="00910F8C">
        <w:rPr>
          <w:rFonts w:cs="Arial"/>
          <w:szCs w:val="24"/>
        </w:rPr>
        <w:t xml:space="preserve"> NHS Hull Clinical Commissioning Group is welcoming and inclusive to people from all backgrounds and with a range of access needs</w:t>
      </w:r>
    </w:p>
    <w:p w:rsidR="00CF2495" w:rsidRPr="00910F8C" w:rsidRDefault="00CF2495" w:rsidP="009A7D60">
      <w:pPr>
        <w:ind w:left="360"/>
        <w:jc w:val="both"/>
        <w:rPr>
          <w:rFonts w:cs="Arial"/>
          <w:szCs w:val="24"/>
        </w:rPr>
      </w:pPr>
      <w:r w:rsidRPr="00910F8C">
        <w:rPr>
          <w:rFonts w:cs="Arial"/>
          <w:szCs w:val="24"/>
        </w:rPr>
        <w:t>In addition, and recognising the increasing alignment between health and social care services, and other partnerships across the region, we have set an additional objective:</w:t>
      </w:r>
    </w:p>
    <w:p w:rsidR="00CF2495" w:rsidRPr="00910F8C" w:rsidRDefault="00CF2495" w:rsidP="009A7D60">
      <w:pPr>
        <w:pStyle w:val="ListParagraph"/>
        <w:numPr>
          <w:ilvl w:val="0"/>
          <w:numId w:val="33"/>
        </w:numPr>
        <w:jc w:val="both"/>
        <w:rPr>
          <w:rFonts w:cs="Arial"/>
          <w:szCs w:val="24"/>
        </w:rPr>
      </w:pPr>
      <w:r w:rsidRPr="00910F8C">
        <w:rPr>
          <w:rFonts w:cs="Arial"/>
          <w:szCs w:val="24"/>
        </w:rPr>
        <w:lastRenderedPageBreak/>
        <w:t>To demonstrate leadership on equality and inclusion and be an active champion of equalities in partnership programmes or arrangements</w:t>
      </w:r>
    </w:p>
    <w:p w:rsidR="00130E37" w:rsidRDefault="00130E37" w:rsidP="009A7D60">
      <w:pPr>
        <w:jc w:val="both"/>
      </w:pPr>
    </w:p>
    <w:sectPr w:rsidR="00130E37" w:rsidSect="00910F8C">
      <w:headerReference w:type="default" r:id="rId19"/>
      <w:footerReference w:type="default" r:id="rId2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89" w:rsidRDefault="00D50289" w:rsidP="005F51DD">
      <w:pPr>
        <w:spacing w:after="0" w:line="240" w:lineRule="auto"/>
      </w:pPr>
      <w:r>
        <w:separator/>
      </w:r>
    </w:p>
  </w:endnote>
  <w:endnote w:type="continuationSeparator" w:id="0">
    <w:p w:rsidR="00D50289" w:rsidRDefault="00D50289" w:rsidP="005F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72" w:rsidRDefault="00371C72" w:rsidP="005F51DD">
    <w:pPr>
      <w:pStyle w:val="Footer"/>
      <w:pBdr>
        <w:top w:val="single" w:sz="4" w:space="0" w:color="D9D9D9"/>
      </w:pBdr>
      <w:jc w:val="right"/>
    </w:pPr>
    <w:r>
      <w:fldChar w:fldCharType="begin"/>
    </w:r>
    <w:r>
      <w:instrText xml:space="preserve"> PAGE   \* MERGEFORMAT </w:instrText>
    </w:r>
    <w:r>
      <w:fldChar w:fldCharType="separate"/>
    </w:r>
    <w:r w:rsidR="003A3E1E">
      <w:rPr>
        <w:noProof/>
      </w:rPr>
      <w:t>1</w:t>
    </w:r>
    <w:r>
      <w:rPr>
        <w:noProof/>
      </w:rPr>
      <w:fldChar w:fldCharType="end"/>
    </w:r>
    <w:r>
      <w:t xml:space="preserve"> | </w:t>
    </w:r>
    <w:r w:rsidRPr="005E3D38">
      <w:rPr>
        <w:color w:val="808080"/>
        <w:spacing w:val="60"/>
      </w:rPr>
      <w:t>Page</w:t>
    </w:r>
  </w:p>
  <w:p w:rsidR="000B278A" w:rsidRDefault="000B27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89" w:rsidRDefault="00D50289" w:rsidP="005F51DD">
      <w:pPr>
        <w:spacing w:after="0" w:line="240" w:lineRule="auto"/>
      </w:pPr>
      <w:r>
        <w:separator/>
      </w:r>
    </w:p>
  </w:footnote>
  <w:footnote w:type="continuationSeparator" w:id="0">
    <w:p w:rsidR="00D50289" w:rsidRDefault="00D50289" w:rsidP="005F51DD">
      <w:pPr>
        <w:spacing w:after="0" w:line="240" w:lineRule="auto"/>
      </w:pPr>
      <w:r>
        <w:continuationSeparator/>
      </w:r>
    </w:p>
  </w:footnote>
  <w:footnote w:id="1">
    <w:p w:rsidR="00371C72" w:rsidRPr="00BA6CC5" w:rsidRDefault="00371C72">
      <w:pPr>
        <w:pStyle w:val="FootnoteText"/>
        <w:rPr>
          <w:lang w:val="en-US"/>
        </w:rPr>
      </w:pPr>
      <w:r>
        <w:rPr>
          <w:rStyle w:val="FootnoteReference"/>
        </w:rPr>
        <w:footnoteRef/>
      </w:r>
      <w:r>
        <w:t xml:space="preserve"> </w:t>
      </w:r>
      <w:r>
        <w:rPr>
          <w:lang w:val="en-US"/>
        </w:rPr>
        <w:t>Department for Work and Pensions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72" w:rsidRDefault="00371C72" w:rsidP="005F51DD">
    <w:pPr>
      <w:pStyle w:val="Header"/>
    </w:pPr>
    <w:r>
      <w:rPr>
        <w:noProof/>
        <w:lang w:eastAsia="en-GB"/>
      </w:rPr>
      <mc:AlternateContent>
        <mc:Choice Requires="wps">
          <w:drawing>
            <wp:anchor distT="0" distB="0" distL="114300" distR="114300" simplePos="0" relativeHeight="251659264" behindDoc="0" locked="0" layoutInCell="0" allowOverlap="1" wp14:anchorId="38F6FE17" wp14:editId="767E8F92">
              <wp:simplePos x="0" y="0"/>
              <wp:positionH relativeFrom="page">
                <wp:posOffset>0</wp:posOffset>
              </wp:positionH>
              <wp:positionV relativeFrom="page">
                <wp:posOffset>371475</wp:posOffset>
              </wp:positionV>
              <wp:extent cx="1143000" cy="251460"/>
              <wp:effectExtent l="0" t="0" r="19050" b="254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1460"/>
                      </a:xfrm>
                      <a:prstGeom prst="rect">
                        <a:avLst/>
                      </a:prstGeom>
                      <a:solidFill>
                        <a:schemeClr val="bg1"/>
                      </a:solidFill>
                      <a:ln w="9525">
                        <a:solidFill>
                          <a:schemeClr val="bg1"/>
                        </a:solidFill>
                        <a:miter lim="800000"/>
                        <a:headEnd/>
                        <a:tailEnd/>
                      </a:ln>
                      <a:extLst/>
                    </wps:spPr>
                    <wps:txbx>
                      <w:txbxContent>
                        <w:p w:rsidR="00371C72" w:rsidRPr="002B3F14" w:rsidRDefault="00371C72">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9.25pt;width:90pt;height:19.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" o:allowincell="f" fillcolor="white [3212]" strokecolor="white [3212]">
              <v:textbox style="mso-fit-shape-to-text:t" inset=",0,,0">
                <w:txbxContent>
                  <w:p w:rsidR="00371C72" w:rsidRPr="002B3F14" w:rsidRDefault="00371C72">
                    <w:pPr>
                      <w:spacing w:after="0" w:line="240" w:lineRule="auto"/>
                      <w:jc w:val="right"/>
                      <w:rPr>
                        <w:color w:val="FFFFFF" w:themeColor="background1"/>
                      </w:rPr>
                    </w:pPr>
                  </w:p>
                </w:txbxContent>
              </v:textbox>
              <w10:wrap anchorx="page" anchory="page"/>
            </v:shape>
          </w:pict>
        </mc:Fallback>
      </mc:AlternateContent>
    </w:r>
  </w:p>
  <w:p w:rsidR="000B278A" w:rsidRDefault="000B27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D14269"/>
    <w:multiLevelType w:val="hybridMultilevel"/>
    <w:tmpl w:val="F7FE88F6"/>
    <w:lvl w:ilvl="0" w:tplc="B3DCB71E">
      <w:start w:val="1"/>
      <w:numFmt w:val="decimal"/>
      <w:pStyle w:val="Heading1"/>
      <w:lvlText w:val="%1."/>
      <w:lvlJc w:val="left"/>
      <w:pPr>
        <w:ind w:left="644" w:hanging="360"/>
      </w:pPr>
    </w:lvl>
    <w:lvl w:ilvl="1" w:tplc="08090019">
      <w:start w:val="1"/>
      <w:numFmt w:val="decimal"/>
      <w:lvlText w:val="%2."/>
      <w:lvlJc w:val="left"/>
      <w:pPr>
        <w:tabs>
          <w:tab w:val="num" w:pos="1364"/>
        </w:tabs>
        <w:ind w:left="1364" w:hanging="360"/>
      </w:pPr>
    </w:lvl>
    <w:lvl w:ilvl="2" w:tplc="0809001B">
      <w:start w:val="1"/>
      <w:numFmt w:val="decimal"/>
      <w:lvlText w:val="%3."/>
      <w:lvlJc w:val="left"/>
      <w:pPr>
        <w:tabs>
          <w:tab w:val="num" w:pos="2084"/>
        </w:tabs>
        <w:ind w:left="2084" w:hanging="360"/>
      </w:pPr>
    </w:lvl>
    <w:lvl w:ilvl="3" w:tplc="0809000F">
      <w:start w:val="1"/>
      <w:numFmt w:val="decimal"/>
      <w:lvlText w:val="%4."/>
      <w:lvlJc w:val="left"/>
      <w:pPr>
        <w:tabs>
          <w:tab w:val="num" w:pos="2804"/>
        </w:tabs>
        <w:ind w:left="2804" w:hanging="360"/>
      </w:pPr>
    </w:lvl>
    <w:lvl w:ilvl="4" w:tplc="08090019">
      <w:start w:val="1"/>
      <w:numFmt w:val="decimal"/>
      <w:lvlText w:val="%5."/>
      <w:lvlJc w:val="left"/>
      <w:pPr>
        <w:tabs>
          <w:tab w:val="num" w:pos="3524"/>
        </w:tabs>
        <w:ind w:left="3524" w:hanging="360"/>
      </w:pPr>
    </w:lvl>
    <w:lvl w:ilvl="5" w:tplc="0809001B">
      <w:start w:val="1"/>
      <w:numFmt w:val="decimal"/>
      <w:lvlText w:val="%6."/>
      <w:lvlJc w:val="left"/>
      <w:pPr>
        <w:tabs>
          <w:tab w:val="num" w:pos="4244"/>
        </w:tabs>
        <w:ind w:left="4244" w:hanging="360"/>
      </w:pPr>
    </w:lvl>
    <w:lvl w:ilvl="6" w:tplc="0809000F">
      <w:start w:val="1"/>
      <w:numFmt w:val="decimal"/>
      <w:lvlText w:val="%7."/>
      <w:lvlJc w:val="left"/>
      <w:pPr>
        <w:tabs>
          <w:tab w:val="num" w:pos="4964"/>
        </w:tabs>
        <w:ind w:left="4964" w:hanging="360"/>
      </w:pPr>
    </w:lvl>
    <w:lvl w:ilvl="7" w:tplc="08090019">
      <w:start w:val="1"/>
      <w:numFmt w:val="decimal"/>
      <w:lvlText w:val="%8."/>
      <w:lvlJc w:val="left"/>
      <w:pPr>
        <w:tabs>
          <w:tab w:val="num" w:pos="5684"/>
        </w:tabs>
        <w:ind w:left="5684" w:hanging="360"/>
      </w:pPr>
    </w:lvl>
    <w:lvl w:ilvl="8" w:tplc="0809001B">
      <w:start w:val="1"/>
      <w:numFmt w:val="decimal"/>
      <w:lvlText w:val="%9."/>
      <w:lvlJc w:val="left"/>
      <w:pPr>
        <w:tabs>
          <w:tab w:val="num" w:pos="6404"/>
        </w:tabs>
        <w:ind w:left="6404" w:hanging="360"/>
      </w:pPr>
    </w:lvl>
  </w:abstractNum>
  <w:abstractNum w:abstractNumId="2">
    <w:nsid w:val="0693701B"/>
    <w:multiLevelType w:val="hybridMultilevel"/>
    <w:tmpl w:val="02D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678CA"/>
    <w:multiLevelType w:val="hybridMultilevel"/>
    <w:tmpl w:val="4B4E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54598"/>
    <w:multiLevelType w:val="hybridMultilevel"/>
    <w:tmpl w:val="3F42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131AF"/>
    <w:multiLevelType w:val="hybridMultilevel"/>
    <w:tmpl w:val="3F42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26E48"/>
    <w:multiLevelType w:val="hybridMultilevel"/>
    <w:tmpl w:val="445C03A6"/>
    <w:lvl w:ilvl="0" w:tplc="887EEA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B0816"/>
    <w:multiLevelType w:val="hybridMultilevel"/>
    <w:tmpl w:val="C3A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B560C"/>
    <w:multiLevelType w:val="hybridMultilevel"/>
    <w:tmpl w:val="8058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B2557"/>
    <w:multiLevelType w:val="hybridMultilevel"/>
    <w:tmpl w:val="5AD4E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33330A"/>
    <w:multiLevelType w:val="hybridMultilevel"/>
    <w:tmpl w:val="ACFC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E08BC"/>
    <w:multiLevelType w:val="hybridMultilevel"/>
    <w:tmpl w:val="ABCC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A18E0"/>
    <w:multiLevelType w:val="hybridMultilevel"/>
    <w:tmpl w:val="07E2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D2EB1"/>
    <w:multiLevelType w:val="hybridMultilevel"/>
    <w:tmpl w:val="20886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3352F"/>
    <w:multiLevelType w:val="hybridMultilevel"/>
    <w:tmpl w:val="0B7A9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A715C"/>
    <w:multiLevelType w:val="hybridMultilevel"/>
    <w:tmpl w:val="576E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F6A9C"/>
    <w:multiLevelType w:val="hybridMultilevel"/>
    <w:tmpl w:val="61EA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4007E"/>
    <w:multiLevelType w:val="hybridMultilevel"/>
    <w:tmpl w:val="3AE6D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67798"/>
    <w:multiLevelType w:val="hybridMultilevel"/>
    <w:tmpl w:val="CA4A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B5E6F"/>
    <w:multiLevelType w:val="hybridMultilevel"/>
    <w:tmpl w:val="19CC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36263"/>
    <w:multiLevelType w:val="hybridMultilevel"/>
    <w:tmpl w:val="6D6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92F80"/>
    <w:multiLevelType w:val="hybridMultilevel"/>
    <w:tmpl w:val="47C4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B7BC6"/>
    <w:multiLevelType w:val="hybridMultilevel"/>
    <w:tmpl w:val="5C82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921D5E"/>
    <w:multiLevelType w:val="multilevel"/>
    <w:tmpl w:val="A8D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BA6CE7"/>
    <w:multiLevelType w:val="hybridMultilevel"/>
    <w:tmpl w:val="667E52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nsid w:val="47CF21F3"/>
    <w:multiLevelType w:val="multilevel"/>
    <w:tmpl w:val="69183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D65774"/>
    <w:multiLevelType w:val="hybridMultilevel"/>
    <w:tmpl w:val="5E265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B07CA"/>
    <w:multiLevelType w:val="hybridMultilevel"/>
    <w:tmpl w:val="186C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A26F79"/>
    <w:multiLevelType w:val="hybridMultilevel"/>
    <w:tmpl w:val="A2A2B3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E6A2E"/>
    <w:multiLevelType w:val="hybridMultilevel"/>
    <w:tmpl w:val="716A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D08A6"/>
    <w:multiLevelType w:val="hybridMultilevel"/>
    <w:tmpl w:val="CF9A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6551F"/>
    <w:multiLevelType w:val="hybridMultilevel"/>
    <w:tmpl w:val="65F29556"/>
    <w:lvl w:ilvl="0" w:tplc="CCE04F4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91704"/>
    <w:multiLevelType w:val="hybridMultilevel"/>
    <w:tmpl w:val="CBD4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65AFC"/>
    <w:multiLevelType w:val="multilevel"/>
    <w:tmpl w:val="9B8E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9C345E"/>
    <w:multiLevelType w:val="hybridMultilevel"/>
    <w:tmpl w:val="7084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D7610B"/>
    <w:multiLevelType w:val="hybridMultilevel"/>
    <w:tmpl w:val="761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6"/>
  </w:num>
  <w:num w:numId="4">
    <w:abstractNumId w:val="29"/>
  </w:num>
  <w:num w:numId="5">
    <w:abstractNumId w:val="34"/>
  </w:num>
  <w:num w:numId="6">
    <w:abstractNumId w:val="32"/>
  </w:num>
  <w:num w:numId="7">
    <w:abstractNumId w:val="10"/>
  </w:num>
  <w:num w:numId="8">
    <w:abstractNumId w:val="13"/>
  </w:num>
  <w:num w:numId="9">
    <w:abstractNumId w:val="27"/>
  </w:num>
  <w:num w:numId="10">
    <w:abstractNumId w:val="26"/>
  </w:num>
  <w:num w:numId="11">
    <w:abstractNumId w:val="22"/>
  </w:num>
  <w:num w:numId="12">
    <w:abstractNumId w:val="11"/>
  </w:num>
  <w:num w:numId="13">
    <w:abstractNumId w:val="0"/>
  </w:num>
  <w:num w:numId="14">
    <w:abstractNumId w:val="4"/>
  </w:num>
  <w:num w:numId="15">
    <w:abstractNumId w:val="28"/>
  </w:num>
  <w:num w:numId="16">
    <w:abstractNumId w:val="35"/>
  </w:num>
  <w:num w:numId="17">
    <w:abstractNumId w:val="18"/>
  </w:num>
  <w:num w:numId="18">
    <w:abstractNumId w:val="33"/>
  </w:num>
  <w:num w:numId="19">
    <w:abstractNumId w:val="25"/>
  </w:num>
  <w:num w:numId="20">
    <w:abstractNumId w:val="8"/>
  </w:num>
  <w:num w:numId="21">
    <w:abstractNumId w:val="30"/>
  </w:num>
  <w:num w:numId="22">
    <w:abstractNumId w:val="21"/>
  </w:num>
  <w:num w:numId="23">
    <w:abstractNumId w:val="14"/>
  </w:num>
  <w:num w:numId="24">
    <w:abstractNumId w:val="17"/>
  </w:num>
  <w:num w:numId="25">
    <w:abstractNumId w:val="19"/>
  </w:num>
  <w:num w:numId="26">
    <w:abstractNumId w:val="2"/>
  </w:num>
  <w:num w:numId="27">
    <w:abstractNumId w:val="15"/>
  </w:num>
  <w:num w:numId="28">
    <w:abstractNumId w:val="3"/>
  </w:num>
  <w:num w:numId="29">
    <w:abstractNumId w:val="23"/>
  </w:num>
  <w:num w:numId="30">
    <w:abstractNumId w:val="20"/>
  </w:num>
  <w:num w:numId="31">
    <w:abstractNumId w:val="12"/>
  </w:num>
  <w:num w:numId="32">
    <w:abstractNumId w:val="7"/>
  </w:num>
  <w:num w:numId="33">
    <w:abstractNumId w:val="16"/>
  </w:num>
  <w:num w:numId="34">
    <w:abstractNumId w:val="24"/>
  </w:num>
  <w:num w:numId="35">
    <w:abstractNumId w:val="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DD"/>
    <w:rsid w:val="00020C0A"/>
    <w:rsid w:val="000270B3"/>
    <w:rsid w:val="00083495"/>
    <w:rsid w:val="000A2091"/>
    <w:rsid w:val="000A28A1"/>
    <w:rsid w:val="000A7106"/>
    <w:rsid w:val="000B278A"/>
    <w:rsid w:val="00130E37"/>
    <w:rsid w:val="00132D1F"/>
    <w:rsid w:val="0014557B"/>
    <w:rsid w:val="00184DF3"/>
    <w:rsid w:val="0023079D"/>
    <w:rsid w:val="00270E86"/>
    <w:rsid w:val="00271CBF"/>
    <w:rsid w:val="00291ADE"/>
    <w:rsid w:val="002B3F14"/>
    <w:rsid w:val="002D707B"/>
    <w:rsid w:val="00371C72"/>
    <w:rsid w:val="00385ECC"/>
    <w:rsid w:val="003A3E1E"/>
    <w:rsid w:val="003F3864"/>
    <w:rsid w:val="0042713E"/>
    <w:rsid w:val="00442C28"/>
    <w:rsid w:val="004569E6"/>
    <w:rsid w:val="00461D16"/>
    <w:rsid w:val="004A6213"/>
    <w:rsid w:val="004D7772"/>
    <w:rsid w:val="00561827"/>
    <w:rsid w:val="00583D9A"/>
    <w:rsid w:val="0058738A"/>
    <w:rsid w:val="005F51DD"/>
    <w:rsid w:val="006737C4"/>
    <w:rsid w:val="006774AF"/>
    <w:rsid w:val="00682276"/>
    <w:rsid w:val="006B364B"/>
    <w:rsid w:val="006B3AB5"/>
    <w:rsid w:val="006B5873"/>
    <w:rsid w:val="006C44E8"/>
    <w:rsid w:val="006D0AF5"/>
    <w:rsid w:val="007A051A"/>
    <w:rsid w:val="007A63A4"/>
    <w:rsid w:val="007C239C"/>
    <w:rsid w:val="007C2697"/>
    <w:rsid w:val="00800F4C"/>
    <w:rsid w:val="008071A5"/>
    <w:rsid w:val="00842320"/>
    <w:rsid w:val="008632A0"/>
    <w:rsid w:val="008972F7"/>
    <w:rsid w:val="00897F72"/>
    <w:rsid w:val="008A3A76"/>
    <w:rsid w:val="008A3FEA"/>
    <w:rsid w:val="008C7EF1"/>
    <w:rsid w:val="008D526B"/>
    <w:rsid w:val="00910F8C"/>
    <w:rsid w:val="00936AB0"/>
    <w:rsid w:val="0095729B"/>
    <w:rsid w:val="00990EBD"/>
    <w:rsid w:val="009A7D60"/>
    <w:rsid w:val="009B4A40"/>
    <w:rsid w:val="009E71D5"/>
    <w:rsid w:val="00A9677E"/>
    <w:rsid w:val="00AD2B87"/>
    <w:rsid w:val="00AF5647"/>
    <w:rsid w:val="00B1447E"/>
    <w:rsid w:val="00B178C0"/>
    <w:rsid w:val="00B2051A"/>
    <w:rsid w:val="00B23547"/>
    <w:rsid w:val="00BA1D4E"/>
    <w:rsid w:val="00BA6CC5"/>
    <w:rsid w:val="00BF1F37"/>
    <w:rsid w:val="00C030AE"/>
    <w:rsid w:val="00C74502"/>
    <w:rsid w:val="00C822ED"/>
    <w:rsid w:val="00C85CE2"/>
    <w:rsid w:val="00CF097F"/>
    <w:rsid w:val="00CF2495"/>
    <w:rsid w:val="00D45FF8"/>
    <w:rsid w:val="00D47FBB"/>
    <w:rsid w:val="00D50289"/>
    <w:rsid w:val="00D80BD0"/>
    <w:rsid w:val="00D817AF"/>
    <w:rsid w:val="00D95D52"/>
    <w:rsid w:val="00DC61F8"/>
    <w:rsid w:val="00E47AA9"/>
    <w:rsid w:val="00E55F23"/>
    <w:rsid w:val="00E575EA"/>
    <w:rsid w:val="00E626DB"/>
    <w:rsid w:val="00EB2063"/>
    <w:rsid w:val="00EE2E55"/>
    <w:rsid w:val="00EF5EFF"/>
    <w:rsid w:val="00F076A7"/>
    <w:rsid w:val="00F32007"/>
    <w:rsid w:val="00F46067"/>
    <w:rsid w:val="00F71A60"/>
    <w:rsid w:val="00F86A54"/>
    <w:rsid w:val="00FA2D86"/>
    <w:rsid w:val="00FA4DB3"/>
    <w:rsid w:val="00FA6C95"/>
    <w:rsid w:val="00FD6494"/>
    <w:rsid w:val="00FE2D4F"/>
    <w:rsid w:val="00FF1054"/>
    <w:rsid w:val="00FF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40"/>
    <w:pPr>
      <w:spacing w:before="120" w:after="120" w:line="276" w:lineRule="auto"/>
    </w:pPr>
    <w:rPr>
      <w:rFonts w:ascii="Arial" w:eastAsia="Calibri" w:hAnsi="Arial" w:cs="Times New Roman"/>
      <w:szCs w:val="22"/>
      <w:lang w:val="en-GB" w:eastAsia="en-US"/>
    </w:rPr>
  </w:style>
  <w:style w:type="paragraph" w:styleId="Heading1">
    <w:name w:val="heading 1"/>
    <w:basedOn w:val="Normal"/>
    <w:next w:val="Normal"/>
    <w:link w:val="Heading1Char"/>
    <w:autoRedefine/>
    <w:uiPriority w:val="9"/>
    <w:qFormat/>
    <w:rsid w:val="008071A5"/>
    <w:pPr>
      <w:keepNext/>
      <w:keepLines/>
      <w:numPr>
        <w:numId w:val="2"/>
      </w:numPr>
      <w:spacing w:before="240" w:after="240"/>
      <w:ind w:left="57" w:hanging="57"/>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51DD"/>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A4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1A5"/>
    <w:rPr>
      <w:rFonts w:ascii="Arial" w:eastAsiaTheme="majorEastAsia" w:hAnsi="Arial" w:cstheme="majorBidi"/>
      <w:b/>
      <w:bCs/>
      <w:color w:val="345A8A" w:themeColor="accent1" w:themeShade="B5"/>
      <w:sz w:val="32"/>
      <w:szCs w:val="32"/>
      <w:lang w:val="en-GB" w:eastAsia="en-US"/>
    </w:rPr>
  </w:style>
  <w:style w:type="paragraph" w:styleId="BalloonText">
    <w:name w:val="Balloon Text"/>
    <w:basedOn w:val="Normal"/>
    <w:link w:val="BalloonTextChar"/>
    <w:uiPriority w:val="99"/>
    <w:semiHidden/>
    <w:unhideWhenUsed/>
    <w:rsid w:val="00EB20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063"/>
    <w:rPr>
      <w:rFonts w:ascii="Lucida Grande" w:eastAsiaTheme="minorHAnsi" w:hAnsi="Lucida Grande" w:cs="Lucida Grande"/>
      <w:sz w:val="18"/>
      <w:szCs w:val="18"/>
    </w:rPr>
  </w:style>
  <w:style w:type="character" w:customStyle="1" w:styleId="Heading2Char">
    <w:name w:val="Heading 2 Char"/>
    <w:basedOn w:val="DefaultParagraphFont"/>
    <w:link w:val="Heading2"/>
    <w:uiPriority w:val="9"/>
    <w:rsid w:val="005F51DD"/>
    <w:rPr>
      <w:rFonts w:ascii="Arial" w:eastAsiaTheme="majorEastAsia" w:hAnsi="Arial" w:cstheme="majorBidi"/>
      <w:b/>
      <w:bCs/>
      <w:sz w:val="26"/>
      <w:szCs w:val="26"/>
      <w:lang w:val="en-GB" w:eastAsia="en-US"/>
    </w:rPr>
  </w:style>
  <w:style w:type="paragraph" w:styleId="ListParagraph">
    <w:name w:val="List Paragraph"/>
    <w:basedOn w:val="Normal"/>
    <w:uiPriority w:val="34"/>
    <w:qFormat/>
    <w:rsid w:val="005F51DD"/>
    <w:pPr>
      <w:ind w:left="720"/>
    </w:pPr>
  </w:style>
  <w:style w:type="paragraph" w:styleId="Header">
    <w:name w:val="header"/>
    <w:basedOn w:val="Normal"/>
    <w:link w:val="HeaderChar"/>
    <w:uiPriority w:val="99"/>
    <w:unhideWhenUsed/>
    <w:rsid w:val="005F51DD"/>
    <w:pPr>
      <w:tabs>
        <w:tab w:val="center" w:pos="4513"/>
        <w:tab w:val="right" w:pos="9026"/>
      </w:tabs>
    </w:pPr>
  </w:style>
  <w:style w:type="character" w:customStyle="1" w:styleId="HeaderChar">
    <w:name w:val="Header Char"/>
    <w:basedOn w:val="DefaultParagraphFont"/>
    <w:link w:val="Header"/>
    <w:uiPriority w:val="99"/>
    <w:rsid w:val="005F51DD"/>
    <w:rPr>
      <w:rFonts w:ascii="Arial" w:eastAsia="Calibri" w:hAnsi="Arial" w:cs="Times New Roman"/>
      <w:szCs w:val="22"/>
      <w:lang w:val="en-GB" w:eastAsia="en-US"/>
    </w:rPr>
  </w:style>
  <w:style w:type="paragraph" w:styleId="Footer">
    <w:name w:val="footer"/>
    <w:basedOn w:val="Normal"/>
    <w:link w:val="FooterChar"/>
    <w:uiPriority w:val="99"/>
    <w:unhideWhenUsed/>
    <w:rsid w:val="005F51DD"/>
    <w:pPr>
      <w:tabs>
        <w:tab w:val="center" w:pos="4513"/>
        <w:tab w:val="right" w:pos="9026"/>
      </w:tabs>
    </w:pPr>
  </w:style>
  <w:style w:type="character" w:customStyle="1" w:styleId="FooterChar">
    <w:name w:val="Footer Char"/>
    <w:basedOn w:val="DefaultParagraphFont"/>
    <w:link w:val="Footer"/>
    <w:uiPriority w:val="99"/>
    <w:rsid w:val="005F51DD"/>
    <w:rPr>
      <w:rFonts w:ascii="Arial" w:eastAsia="Calibri" w:hAnsi="Arial" w:cs="Times New Roman"/>
      <w:szCs w:val="22"/>
      <w:lang w:val="en-GB" w:eastAsia="en-US"/>
    </w:rPr>
  </w:style>
  <w:style w:type="paragraph" w:styleId="FootnoteText">
    <w:name w:val="footnote text"/>
    <w:basedOn w:val="Normal"/>
    <w:link w:val="FootnoteTextChar"/>
    <w:uiPriority w:val="99"/>
    <w:unhideWhenUsed/>
    <w:rsid w:val="005F51DD"/>
    <w:rPr>
      <w:sz w:val="20"/>
      <w:szCs w:val="20"/>
    </w:rPr>
  </w:style>
  <w:style w:type="character" w:customStyle="1" w:styleId="FootnoteTextChar">
    <w:name w:val="Footnote Text Char"/>
    <w:basedOn w:val="DefaultParagraphFont"/>
    <w:link w:val="FootnoteText"/>
    <w:uiPriority w:val="99"/>
    <w:rsid w:val="005F51DD"/>
    <w:rPr>
      <w:rFonts w:ascii="Arial" w:eastAsia="Calibri" w:hAnsi="Arial" w:cs="Times New Roman"/>
      <w:sz w:val="20"/>
      <w:szCs w:val="20"/>
      <w:lang w:val="en-GB" w:eastAsia="en-US"/>
    </w:rPr>
  </w:style>
  <w:style w:type="character" w:styleId="FootnoteReference">
    <w:name w:val="footnote reference"/>
    <w:uiPriority w:val="99"/>
    <w:unhideWhenUsed/>
    <w:rsid w:val="005F51DD"/>
    <w:rPr>
      <w:vertAlign w:val="superscript"/>
    </w:rPr>
  </w:style>
  <w:style w:type="character" w:styleId="Hyperlink">
    <w:name w:val="Hyperlink"/>
    <w:uiPriority w:val="99"/>
    <w:unhideWhenUsed/>
    <w:rsid w:val="005F51DD"/>
    <w:rPr>
      <w:color w:val="0000FF"/>
      <w:u w:val="single"/>
    </w:rPr>
  </w:style>
  <w:style w:type="character" w:styleId="CommentReference">
    <w:name w:val="annotation reference"/>
    <w:basedOn w:val="DefaultParagraphFont"/>
    <w:uiPriority w:val="99"/>
    <w:semiHidden/>
    <w:unhideWhenUsed/>
    <w:rsid w:val="00132D1F"/>
    <w:rPr>
      <w:sz w:val="18"/>
      <w:szCs w:val="18"/>
    </w:rPr>
  </w:style>
  <w:style w:type="paragraph" w:styleId="CommentText">
    <w:name w:val="annotation text"/>
    <w:basedOn w:val="Normal"/>
    <w:link w:val="CommentTextChar"/>
    <w:uiPriority w:val="99"/>
    <w:semiHidden/>
    <w:unhideWhenUsed/>
    <w:rsid w:val="00132D1F"/>
    <w:pPr>
      <w:spacing w:line="240" w:lineRule="auto"/>
    </w:pPr>
    <w:rPr>
      <w:szCs w:val="24"/>
    </w:rPr>
  </w:style>
  <w:style w:type="character" w:customStyle="1" w:styleId="CommentTextChar">
    <w:name w:val="Comment Text Char"/>
    <w:basedOn w:val="DefaultParagraphFont"/>
    <w:link w:val="CommentText"/>
    <w:uiPriority w:val="99"/>
    <w:semiHidden/>
    <w:rsid w:val="00132D1F"/>
    <w:rPr>
      <w:rFonts w:ascii="Arial" w:eastAsia="Calibri" w:hAnsi="Arial" w:cs="Times New Roman"/>
      <w:lang w:val="en-GB" w:eastAsia="en-US"/>
    </w:rPr>
  </w:style>
  <w:style w:type="paragraph" w:styleId="CommentSubject">
    <w:name w:val="annotation subject"/>
    <w:basedOn w:val="CommentText"/>
    <w:next w:val="CommentText"/>
    <w:link w:val="CommentSubjectChar"/>
    <w:uiPriority w:val="99"/>
    <w:semiHidden/>
    <w:unhideWhenUsed/>
    <w:rsid w:val="00132D1F"/>
    <w:rPr>
      <w:b/>
      <w:bCs/>
      <w:sz w:val="20"/>
      <w:szCs w:val="20"/>
    </w:rPr>
  </w:style>
  <w:style w:type="character" w:customStyle="1" w:styleId="CommentSubjectChar">
    <w:name w:val="Comment Subject Char"/>
    <w:basedOn w:val="CommentTextChar"/>
    <w:link w:val="CommentSubject"/>
    <w:uiPriority w:val="99"/>
    <w:semiHidden/>
    <w:rsid w:val="00132D1F"/>
    <w:rPr>
      <w:rFonts w:ascii="Arial" w:eastAsia="Calibri" w:hAnsi="Arial" w:cs="Times New Roman"/>
      <w:b/>
      <w:bCs/>
      <w:sz w:val="20"/>
      <w:szCs w:val="20"/>
      <w:lang w:val="en-GB" w:eastAsia="en-US"/>
    </w:rPr>
  </w:style>
  <w:style w:type="character" w:styleId="FollowedHyperlink">
    <w:name w:val="FollowedHyperlink"/>
    <w:basedOn w:val="DefaultParagraphFont"/>
    <w:uiPriority w:val="99"/>
    <w:semiHidden/>
    <w:unhideWhenUsed/>
    <w:rsid w:val="000A7106"/>
    <w:rPr>
      <w:color w:val="800080" w:themeColor="followedHyperlink"/>
      <w:u w:val="single"/>
    </w:rPr>
  </w:style>
  <w:style w:type="paragraph" w:styleId="NormalWeb">
    <w:name w:val="Normal (Web)"/>
    <w:basedOn w:val="Normal"/>
    <w:uiPriority w:val="99"/>
    <w:semiHidden/>
    <w:unhideWhenUsed/>
    <w:rsid w:val="00BA6CC5"/>
    <w:pPr>
      <w:spacing w:before="100" w:beforeAutospacing="1" w:after="100" w:afterAutospacing="1" w:line="240" w:lineRule="auto"/>
    </w:pPr>
    <w:rPr>
      <w:rFonts w:ascii="Times New Roman" w:eastAsiaTheme="minorEastAsia" w:hAnsi="Times New Roman"/>
      <w:sz w:val="20"/>
      <w:szCs w:val="20"/>
    </w:rPr>
  </w:style>
  <w:style w:type="character" w:customStyle="1" w:styleId="Heading3Char">
    <w:name w:val="Heading 3 Char"/>
    <w:basedOn w:val="DefaultParagraphFont"/>
    <w:link w:val="Heading3"/>
    <w:uiPriority w:val="9"/>
    <w:rsid w:val="00FA4DB3"/>
    <w:rPr>
      <w:rFonts w:asciiTheme="majorHAnsi" w:eastAsiaTheme="majorEastAsia" w:hAnsiTheme="majorHAnsi" w:cstheme="majorBidi"/>
      <w:b/>
      <w:bCs/>
      <w:color w:val="4F81BD" w:themeColor="accent1"/>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40"/>
    <w:pPr>
      <w:spacing w:before="120" w:after="120" w:line="276" w:lineRule="auto"/>
    </w:pPr>
    <w:rPr>
      <w:rFonts w:ascii="Arial" w:eastAsia="Calibri" w:hAnsi="Arial" w:cs="Times New Roman"/>
      <w:szCs w:val="22"/>
      <w:lang w:val="en-GB" w:eastAsia="en-US"/>
    </w:rPr>
  </w:style>
  <w:style w:type="paragraph" w:styleId="Heading1">
    <w:name w:val="heading 1"/>
    <w:basedOn w:val="Normal"/>
    <w:next w:val="Normal"/>
    <w:link w:val="Heading1Char"/>
    <w:autoRedefine/>
    <w:uiPriority w:val="9"/>
    <w:qFormat/>
    <w:rsid w:val="008071A5"/>
    <w:pPr>
      <w:keepNext/>
      <w:keepLines/>
      <w:numPr>
        <w:numId w:val="2"/>
      </w:numPr>
      <w:spacing w:before="240" w:after="240"/>
      <w:ind w:left="57" w:hanging="57"/>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51DD"/>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A4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1A5"/>
    <w:rPr>
      <w:rFonts w:ascii="Arial" w:eastAsiaTheme="majorEastAsia" w:hAnsi="Arial" w:cstheme="majorBidi"/>
      <w:b/>
      <w:bCs/>
      <w:color w:val="345A8A" w:themeColor="accent1" w:themeShade="B5"/>
      <w:sz w:val="32"/>
      <w:szCs w:val="32"/>
      <w:lang w:val="en-GB" w:eastAsia="en-US"/>
    </w:rPr>
  </w:style>
  <w:style w:type="paragraph" w:styleId="BalloonText">
    <w:name w:val="Balloon Text"/>
    <w:basedOn w:val="Normal"/>
    <w:link w:val="BalloonTextChar"/>
    <w:uiPriority w:val="99"/>
    <w:semiHidden/>
    <w:unhideWhenUsed/>
    <w:rsid w:val="00EB20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063"/>
    <w:rPr>
      <w:rFonts w:ascii="Lucida Grande" w:eastAsiaTheme="minorHAnsi" w:hAnsi="Lucida Grande" w:cs="Lucida Grande"/>
      <w:sz w:val="18"/>
      <w:szCs w:val="18"/>
    </w:rPr>
  </w:style>
  <w:style w:type="character" w:customStyle="1" w:styleId="Heading2Char">
    <w:name w:val="Heading 2 Char"/>
    <w:basedOn w:val="DefaultParagraphFont"/>
    <w:link w:val="Heading2"/>
    <w:uiPriority w:val="9"/>
    <w:rsid w:val="005F51DD"/>
    <w:rPr>
      <w:rFonts w:ascii="Arial" w:eastAsiaTheme="majorEastAsia" w:hAnsi="Arial" w:cstheme="majorBidi"/>
      <w:b/>
      <w:bCs/>
      <w:sz w:val="26"/>
      <w:szCs w:val="26"/>
      <w:lang w:val="en-GB" w:eastAsia="en-US"/>
    </w:rPr>
  </w:style>
  <w:style w:type="paragraph" w:styleId="ListParagraph">
    <w:name w:val="List Paragraph"/>
    <w:basedOn w:val="Normal"/>
    <w:uiPriority w:val="34"/>
    <w:qFormat/>
    <w:rsid w:val="005F51DD"/>
    <w:pPr>
      <w:ind w:left="720"/>
    </w:pPr>
  </w:style>
  <w:style w:type="paragraph" w:styleId="Header">
    <w:name w:val="header"/>
    <w:basedOn w:val="Normal"/>
    <w:link w:val="HeaderChar"/>
    <w:uiPriority w:val="99"/>
    <w:unhideWhenUsed/>
    <w:rsid w:val="005F51DD"/>
    <w:pPr>
      <w:tabs>
        <w:tab w:val="center" w:pos="4513"/>
        <w:tab w:val="right" w:pos="9026"/>
      </w:tabs>
    </w:pPr>
  </w:style>
  <w:style w:type="character" w:customStyle="1" w:styleId="HeaderChar">
    <w:name w:val="Header Char"/>
    <w:basedOn w:val="DefaultParagraphFont"/>
    <w:link w:val="Header"/>
    <w:uiPriority w:val="99"/>
    <w:rsid w:val="005F51DD"/>
    <w:rPr>
      <w:rFonts w:ascii="Arial" w:eastAsia="Calibri" w:hAnsi="Arial" w:cs="Times New Roman"/>
      <w:szCs w:val="22"/>
      <w:lang w:val="en-GB" w:eastAsia="en-US"/>
    </w:rPr>
  </w:style>
  <w:style w:type="paragraph" w:styleId="Footer">
    <w:name w:val="footer"/>
    <w:basedOn w:val="Normal"/>
    <w:link w:val="FooterChar"/>
    <w:uiPriority w:val="99"/>
    <w:unhideWhenUsed/>
    <w:rsid w:val="005F51DD"/>
    <w:pPr>
      <w:tabs>
        <w:tab w:val="center" w:pos="4513"/>
        <w:tab w:val="right" w:pos="9026"/>
      </w:tabs>
    </w:pPr>
  </w:style>
  <w:style w:type="character" w:customStyle="1" w:styleId="FooterChar">
    <w:name w:val="Footer Char"/>
    <w:basedOn w:val="DefaultParagraphFont"/>
    <w:link w:val="Footer"/>
    <w:uiPriority w:val="99"/>
    <w:rsid w:val="005F51DD"/>
    <w:rPr>
      <w:rFonts w:ascii="Arial" w:eastAsia="Calibri" w:hAnsi="Arial" w:cs="Times New Roman"/>
      <w:szCs w:val="22"/>
      <w:lang w:val="en-GB" w:eastAsia="en-US"/>
    </w:rPr>
  </w:style>
  <w:style w:type="paragraph" w:styleId="FootnoteText">
    <w:name w:val="footnote text"/>
    <w:basedOn w:val="Normal"/>
    <w:link w:val="FootnoteTextChar"/>
    <w:uiPriority w:val="99"/>
    <w:unhideWhenUsed/>
    <w:rsid w:val="005F51DD"/>
    <w:rPr>
      <w:sz w:val="20"/>
      <w:szCs w:val="20"/>
    </w:rPr>
  </w:style>
  <w:style w:type="character" w:customStyle="1" w:styleId="FootnoteTextChar">
    <w:name w:val="Footnote Text Char"/>
    <w:basedOn w:val="DefaultParagraphFont"/>
    <w:link w:val="FootnoteText"/>
    <w:uiPriority w:val="99"/>
    <w:rsid w:val="005F51DD"/>
    <w:rPr>
      <w:rFonts w:ascii="Arial" w:eastAsia="Calibri" w:hAnsi="Arial" w:cs="Times New Roman"/>
      <w:sz w:val="20"/>
      <w:szCs w:val="20"/>
      <w:lang w:val="en-GB" w:eastAsia="en-US"/>
    </w:rPr>
  </w:style>
  <w:style w:type="character" w:styleId="FootnoteReference">
    <w:name w:val="footnote reference"/>
    <w:uiPriority w:val="99"/>
    <w:unhideWhenUsed/>
    <w:rsid w:val="005F51DD"/>
    <w:rPr>
      <w:vertAlign w:val="superscript"/>
    </w:rPr>
  </w:style>
  <w:style w:type="character" w:styleId="Hyperlink">
    <w:name w:val="Hyperlink"/>
    <w:uiPriority w:val="99"/>
    <w:unhideWhenUsed/>
    <w:rsid w:val="005F51DD"/>
    <w:rPr>
      <w:color w:val="0000FF"/>
      <w:u w:val="single"/>
    </w:rPr>
  </w:style>
  <w:style w:type="character" w:styleId="CommentReference">
    <w:name w:val="annotation reference"/>
    <w:basedOn w:val="DefaultParagraphFont"/>
    <w:uiPriority w:val="99"/>
    <w:semiHidden/>
    <w:unhideWhenUsed/>
    <w:rsid w:val="00132D1F"/>
    <w:rPr>
      <w:sz w:val="18"/>
      <w:szCs w:val="18"/>
    </w:rPr>
  </w:style>
  <w:style w:type="paragraph" w:styleId="CommentText">
    <w:name w:val="annotation text"/>
    <w:basedOn w:val="Normal"/>
    <w:link w:val="CommentTextChar"/>
    <w:uiPriority w:val="99"/>
    <w:semiHidden/>
    <w:unhideWhenUsed/>
    <w:rsid w:val="00132D1F"/>
    <w:pPr>
      <w:spacing w:line="240" w:lineRule="auto"/>
    </w:pPr>
    <w:rPr>
      <w:szCs w:val="24"/>
    </w:rPr>
  </w:style>
  <w:style w:type="character" w:customStyle="1" w:styleId="CommentTextChar">
    <w:name w:val="Comment Text Char"/>
    <w:basedOn w:val="DefaultParagraphFont"/>
    <w:link w:val="CommentText"/>
    <w:uiPriority w:val="99"/>
    <w:semiHidden/>
    <w:rsid w:val="00132D1F"/>
    <w:rPr>
      <w:rFonts w:ascii="Arial" w:eastAsia="Calibri" w:hAnsi="Arial" w:cs="Times New Roman"/>
      <w:lang w:val="en-GB" w:eastAsia="en-US"/>
    </w:rPr>
  </w:style>
  <w:style w:type="paragraph" w:styleId="CommentSubject">
    <w:name w:val="annotation subject"/>
    <w:basedOn w:val="CommentText"/>
    <w:next w:val="CommentText"/>
    <w:link w:val="CommentSubjectChar"/>
    <w:uiPriority w:val="99"/>
    <w:semiHidden/>
    <w:unhideWhenUsed/>
    <w:rsid w:val="00132D1F"/>
    <w:rPr>
      <w:b/>
      <w:bCs/>
      <w:sz w:val="20"/>
      <w:szCs w:val="20"/>
    </w:rPr>
  </w:style>
  <w:style w:type="character" w:customStyle="1" w:styleId="CommentSubjectChar">
    <w:name w:val="Comment Subject Char"/>
    <w:basedOn w:val="CommentTextChar"/>
    <w:link w:val="CommentSubject"/>
    <w:uiPriority w:val="99"/>
    <w:semiHidden/>
    <w:rsid w:val="00132D1F"/>
    <w:rPr>
      <w:rFonts w:ascii="Arial" w:eastAsia="Calibri" w:hAnsi="Arial" w:cs="Times New Roman"/>
      <w:b/>
      <w:bCs/>
      <w:sz w:val="20"/>
      <w:szCs w:val="20"/>
      <w:lang w:val="en-GB" w:eastAsia="en-US"/>
    </w:rPr>
  </w:style>
  <w:style w:type="character" w:styleId="FollowedHyperlink">
    <w:name w:val="FollowedHyperlink"/>
    <w:basedOn w:val="DefaultParagraphFont"/>
    <w:uiPriority w:val="99"/>
    <w:semiHidden/>
    <w:unhideWhenUsed/>
    <w:rsid w:val="000A7106"/>
    <w:rPr>
      <w:color w:val="800080" w:themeColor="followedHyperlink"/>
      <w:u w:val="single"/>
    </w:rPr>
  </w:style>
  <w:style w:type="paragraph" w:styleId="NormalWeb">
    <w:name w:val="Normal (Web)"/>
    <w:basedOn w:val="Normal"/>
    <w:uiPriority w:val="99"/>
    <w:semiHidden/>
    <w:unhideWhenUsed/>
    <w:rsid w:val="00BA6CC5"/>
    <w:pPr>
      <w:spacing w:before="100" w:beforeAutospacing="1" w:after="100" w:afterAutospacing="1" w:line="240" w:lineRule="auto"/>
    </w:pPr>
    <w:rPr>
      <w:rFonts w:ascii="Times New Roman" w:eastAsiaTheme="minorEastAsia" w:hAnsi="Times New Roman"/>
      <w:sz w:val="20"/>
      <w:szCs w:val="20"/>
    </w:rPr>
  </w:style>
  <w:style w:type="character" w:customStyle="1" w:styleId="Heading3Char">
    <w:name w:val="Heading 3 Char"/>
    <w:basedOn w:val="DefaultParagraphFont"/>
    <w:link w:val="Heading3"/>
    <w:uiPriority w:val="9"/>
    <w:rsid w:val="00FA4DB3"/>
    <w:rPr>
      <w:rFonts w:asciiTheme="majorHAnsi" w:eastAsiaTheme="majorEastAsia" w:hAnsiTheme="majorHAnsi" w:cstheme="majorBidi"/>
      <w:b/>
      <w:bCs/>
      <w:color w:val="4F81BD" w:themeColor="accent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234">
      <w:bodyDiv w:val="1"/>
      <w:marLeft w:val="0"/>
      <w:marRight w:val="0"/>
      <w:marTop w:val="0"/>
      <w:marBottom w:val="0"/>
      <w:divBdr>
        <w:top w:val="none" w:sz="0" w:space="0" w:color="auto"/>
        <w:left w:val="none" w:sz="0" w:space="0" w:color="auto"/>
        <w:bottom w:val="none" w:sz="0" w:space="0" w:color="auto"/>
        <w:right w:val="none" w:sz="0" w:space="0" w:color="auto"/>
      </w:divBdr>
    </w:div>
    <w:div w:id="172573546">
      <w:bodyDiv w:val="1"/>
      <w:marLeft w:val="0"/>
      <w:marRight w:val="0"/>
      <w:marTop w:val="0"/>
      <w:marBottom w:val="0"/>
      <w:divBdr>
        <w:top w:val="none" w:sz="0" w:space="0" w:color="auto"/>
        <w:left w:val="none" w:sz="0" w:space="0" w:color="auto"/>
        <w:bottom w:val="none" w:sz="0" w:space="0" w:color="auto"/>
        <w:right w:val="none" w:sz="0" w:space="0" w:color="auto"/>
      </w:divBdr>
    </w:div>
    <w:div w:id="593975909">
      <w:bodyDiv w:val="1"/>
      <w:marLeft w:val="0"/>
      <w:marRight w:val="0"/>
      <w:marTop w:val="0"/>
      <w:marBottom w:val="0"/>
      <w:divBdr>
        <w:top w:val="none" w:sz="0" w:space="0" w:color="auto"/>
        <w:left w:val="none" w:sz="0" w:space="0" w:color="auto"/>
        <w:bottom w:val="none" w:sz="0" w:space="0" w:color="auto"/>
        <w:right w:val="none" w:sz="0" w:space="0" w:color="auto"/>
      </w:divBdr>
    </w:div>
    <w:div w:id="777454394">
      <w:bodyDiv w:val="1"/>
      <w:marLeft w:val="0"/>
      <w:marRight w:val="0"/>
      <w:marTop w:val="0"/>
      <w:marBottom w:val="0"/>
      <w:divBdr>
        <w:top w:val="none" w:sz="0" w:space="0" w:color="auto"/>
        <w:left w:val="none" w:sz="0" w:space="0" w:color="auto"/>
        <w:bottom w:val="none" w:sz="0" w:space="0" w:color="auto"/>
        <w:right w:val="none" w:sz="0" w:space="0" w:color="auto"/>
      </w:divBdr>
    </w:div>
    <w:div w:id="958992861">
      <w:bodyDiv w:val="1"/>
      <w:marLeft w:val="0"/>
      <w:marRight w:val="0"/>
      <w:marTop w:val="0"/>
      <w:marBottom w:val="0"/>
      <w:divBdr>
        <w:top w:val="none" w:sz="0" w:space="0" w:color="auto"/>
        <w:left w:val="none" w:sz="0" w:space="0" w:color="auto"/>
        <w:bottom w:val="none" w:sz="0" w:space="0" w:color="auto"/>
        <w:right w:val="none" w:sz="0" w:space="0" w:color="auto"/>
      </w:divBdr>
    </w:div>
    <w:div w:id="1196236992">
      <w:bodyDiv w:val="1"/>
      <w:marLeft w:val="0"/>
      <w:marRight w:val="0"/>
      <w:marTop w:val="0"/>
      <w:marBottom w:val="0"/>
      <w:divBdr>
        <w:top w:val="none" w:sz="0" w:space="0" w:color="auto"/>
        <w:left w:val="none" w:sz="0" w:space="0" w:color="auto"/>
        <w:bottom w:val="none" w:sz="0" w:space="0" w:color="auto"/>
        <w:right w:val="none" w:sz="0" w:space="0" w:color="auto"/>
      </w:divBdr>
    </w:div>
    <w:div w:id="1289701055">
      <w:bodyDiv w:val="1"/>
      <w:marLeft w:val="0"/>
      <w:marRight w:val="0"/>
      <w:marTop w:val="0"/>
      <w:marBottom w:val="0"/>
      <w:divBdr>
        <w:top w:val="none" w:sz="0" w:space="0" w:color="auto"/>
        <w:left w:val="none" w:sz="0" w:space="0" w:color="auto"/>
        <w:bottom w:val="none" w:sz="0" w:space="0" w:color="auto"/>
        <w:right w:val="none" w:sz="0" w:space="0" w:color="auto"/>
      </w:divBdr>
    </w:div>
    <w:div w:id="1303271735">
      <w:bodyDiv w:val="1"/>
      <w:marLeft w:val="0"/>
      <w:marRight w:val="0"/>
      <w:marTop w:val="0"/>
      <w:marBottom w:val="0"/>
      <w:divBdr>
        <w:top w:val="none" w:sz="0" w:space="0" w:color="auto"/>
        <w:left w:val="none" w:sz="0" w:space="0" w:color="auto"/>
        <w:bottom w:val="none" w:sz="0" w:space="0" w:color="auto"/>
        <w:right w:val="none" w:sz="0" w:space="0" w:color="auto"/>
      </w:divBdr>
    </w:div>
    <w:div w:id="1309744507">
      <w:bodyDiv w:val="1"/>
      <w:marLeft w:val="0"/>
      <w:marRight w:val="0"/>
      <w:marTop w:val="0"/>
      <w:marBottom w:val="0"/>
      <w:divBdr>
        <w:top w:val="none" w:sz="0" w:space="0" w:color="auto"/>
        <w:left w:val="none" w:sz="0" w:space="0" w:color="auto"/>
        <w:bottom w:val="none" w:sz="0" w:space="0" w:color="auto"/>
        <w:right w:val="none" w:sz="0" w:space="0" w:color="auto"/>
      </w:divBdr>
    </w:div>
    <w:div w:id="1318533545">
      <w:bodyDiv w:val="1"/>
      <w:marLeft w:val="0"/>
      <w:marRight w:val="0"/>
      <w:marTop w:val="0"/>
      <w:marBottom w:val="0"/>
      <w:divBdr>
        <w:top w:val="none" w:sz="0" w:space="0" w:color="auto"/>
        <w:left w:val="none" w:sz="0" w:space="0" w:color="auto"/>
        <w:bottom w:val="none" w:sz="0" w:space="0" w:color="auto"/>
        <w:right w:val="none" w:sz="0" w:space="0" w:color="auto"/>
      </w:divBdr>
    </w:div>
    <w:div w:id="1375276234">
      <w:bodyDiv w:val="1"/>
      <w:marLeft w:val="0"/>
      <w:marRight w:val="0"/>
      <w:marTop w:val="0"/>
      <w:marBottom w:val="0"/>
      <w:divBdr>
        <w:top w:val="none" w:sz="0" w:space="0" w:color="auto"/>
        <w:left w:val="none" w:sz="0" w:space="0" w:color="auto"/>
        <w:bottom w:val="none" w:sz="0" w:space="0" w:color="auto"/>
        <w:right w:val="none" w:sz="0" w:space="0" w:color="auto"/>
      </w:divBdr>
    </w:div>
    <w:div w:id="1404450100">
      <w:bodyDiv w:val="1"/>
      <w:marLeft w:val="0"/>
      <w:marRight w:val="0"/>
      <w:marTop w:val="0"/>
      <w:marBottom w:val="0"/>
      <w:divBdr>
        <w:top w:val="none" w:sz="0" w:space="0" w:color="auto"/>
        <w:left w:val="none" w:sz="0" w:space="0" w:color="auto"/>
        <w:bottom w:val="none" w:sz="0" w:space="0" w:color="auto"/>
        <w:right w:val="none" w:sz="0" w:space="0" w:color="auto"/>
      </w:divBdr>
    </w:div>
    <w:div w:id="1571774241">
      <w:bodyDiv w:val="1"/>
      <w:marLeft w:val="0"/>
      <w:marRight w:val="0"/>
      <w:marTop w:val="0"/>
      <w:marBottom w:val="0"/>
      <w:divBdr>
        <w:top w:val="none" w:sz="0" w:space="0" w:color="auto"/>
        <w:left w:val="none" w:sz="0" w:space="0" w:color="auto"/>
        <w:bottom w:val="none" w:sz="0" w:space="0" w:color="auto"/>
        <w:right w:val="none" w:sz="0" w:space="0" w:color="auto"/>
      </w:divBdr>
      <w:divsChild>
        <w:div w:id="1776250720">
          <w:marLeft w:val="0"/>
          <w:marRight w:val="0"/>
          <w:marTop w:val="0"/>
          <w:marBottom w:val="0"/>
          <w:divBdr>
            <w:top w:val="none" w:sz="0" w:space="0" w:color="auto"/>
            <w:left w:val="none" w:sz="0" w:space="0" w:color="auto"/>
            <w:bottom w:val="none" w:sz="0" w:space="0" w:color="auto"/>
            <w:right w:val="none" w:sz="0" w:space="0" w:color="auto"/>
          </w:divBdr>
          <w:divsChild>
            <w:div w:id="2142182892">
              <w:marLeft w:val="0"/>
              <w:marRight w:val="0"/>
              <w:marTop w:val="0"/>
              <w:marBottom w:val="0"/>
              <w:divBdr>
                <w:top w:val="none" w:sz="0" w:space="0" w:color="auto"/>
                <w:left w:val="none" w:sz="0" w:space="0" w:color="auto"/>
                <w:bottom w:val="none" w:sz="0" w:space="0" w:color="auto"/>
                <w:right w:val="none" w:sz="0" w:space="0" w:color="auto"/>
              </w:divBdr>
              <w:divsChild>
                <w:div w:id="731930327">
                  <w:marLeft w:val="0"/>
                  <w:marRight w:val="0"/>
                  <w:marTop w:val="0"/>
                  <w:marBottom w:val="0"/>
                  <w:divBdr>
                    <w:top w:val="none" w:sz="0" w:space="0" w:color="auto"/>
                    <w:left w:val="none" w:sz="0" w:space="0" w:color="auto"/>
                    <w:bottom w:val="none" w:sz="0" w:space="0" w:color="auto"/>
                    <w:right w:val="none" w:sz="0" w:space="0" w:color="auto"/>
                  </w:divBdr>
                  <w:divsChild>
                    <w:div w:id="11723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08245">
      <w:bodyDiv w:val="1"/>
      <w:marLeft w:val="0"/>
      <w:marRight w:val="0"/>
      <w:marTop w:val="0"/>
      <w:marBottom w:val="0"/>
      <w:divBdr>
        <w:top w:val="none" w:sz="0" w:space="0" w:color="auto"/>
        <w:left w:val="none" w:sz="0" w:space="0" w:color="auto"/>
        <w:bottom w:val="none" w:sz="0" w:space="0" w:color="auto"/>
        <w:right w:val="none" w:sz="0" w:space="0" w:color="auto"/>
      </w:divBdr>
    </w:div>
    <w:div w:id="1754159654">
      <w:bodyDiv w:val="1"/>
      <w:marLeft w:val="0"/>
      <w:marRight w:val="0"/>
      <w:marTop w:val="0"/>
      <w:marBottom w:val="0"/>
      <w:divBdr>
        <w:top w:val="none" w:sz="0" w:space="0" w:color="auto"/>
        <w:left w:val="none" w:sz="0" w:space="0" w:color="auto"/>
        <w:bottom w:val="none" w:sz="0" w:space="0" w:color="auto"/>
        <w:right w:val="none" w:sz="0" w:space="0" w:color="auto"/>
      </w:divBdr>
    </w:div>
    <w:div w:id="1921980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llccg.nhs.uk/health-information-and-resources-3/" TargetMode="External"/><Relationship Id="rId18" Type="http://schemas.openxmlformats.org/officeDocument/2006/relationships/hyperlink" Target="http://www.mindfulemployer.ne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ullccg.nhs.uk/uploads/chronicler/document/document/802/WEBSITE_VERSION_-_2017_Hull_CCG_Annual_Report.pdf" TargetMode="External"/><Relationship Id="rId17" Type="http://schemas.openxmlformats.org/officeDocument/2006/relationships/hyperlink" Target="http://www.this-ability.org.uk" TargetMode="External"/><Relationship Id="rId2" Type="http://schemas.openxmlformats.org/officeDocument/2006/relationships/styles" Target="styles.xml"/><Relationship Id="rId16" Type="http://schemas.openxmlformats.org/officeDocument/2006/relationships/hyperlink" Target="http://www.hullccg.nhs.uk/2017/11/23/nhs-hull-ccg-scoops-ccg-of-the-year-in-health-sectors-top-award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llccg.nhs.uk/wp-content/uploads/2017/06/equality-and-diversity-policy-v2.2.pdf" TargetMode="External"/><Relationship Id="rId5" Type="http://schemas.openxmlformats.org/officeDocument/2006/relationships/webSettings" Target="webSettings.xml"/><Relationship Id="rId15" Type="http://schemas.openxmlformats.org/officeDocument/2006/relationships/hyperlink" Target="http://www.hullccg.nhs.uk/making-our-information-accessible/" TargetMode="External"/><Relationship Id="rId10" Type="http://schemas.openxmlformats.org/officeDocument/2006/relationships/hyperlink" Target="http://www.hullccg.nhs.uk/equality-delivery-system-eds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ullccg.nhs.uk/equality-delivery-system-eds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Heenan</dc:creator>
  <cp:lastModifiedBy>Windows User</cp:lastModifiedBy>
  <cp:revision>3</cp:revision>
  <dcterms:created xsi:type="dcterms:W3CDTF">2018-03-27T12:36:00Z</dcterms:created>
  <dcterms:modified xsi:type="dcterms:W3CDTF">2018-03-29T09:28:00Z</dcterms:modified>
</cp:coreProperties>
</file>